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8C9C1" w14:textId="77777777" w:rsidR="00B77471" w:rsidRPr="00403D9C" w:rsidRDefault="00B77471" w:rsidP="00403D9C">
      <w:pPr>
        <w:spacing w:line="360" w:lineRule="auto"/>
        <w:jc w:val="center"/>
        <w:rPr>
          <w:rFonts w:ascii="Helvetica" w:hAnsi="Helvetica"/>
          <w:b/>
          <w:lang w:val="en-US"/>
        </w:rPr>
      </w:pPr>
      <w:r w:rsidRPr="00403D9C">
        <w:rPr>
          <w:rFonts w:ascii="Helvetica" w:hAnsi="Helvetica"/>
          <w:b/>
          <w:lang w:val="en-US"/>
        </w:rPr>
        <w:t>CALL FOR PAPERS</w:t>
      </w:r>
    </w:p>
    <w:p w14:paraId="6140C8ED" w14:textId="2F90AA3B" w:rsidR="00B77471" w:rsidRPr="00403D9C" w:rsidRDefault="00B77471" w:rsidP="00403D9C">
      <w:pPr>
        <w:spacing w:line="340" w:lineRule="exact"/>
        <w:jc w:val="center"/>
        <w:rPr>
          <w:rFonts w:ascii="Goudy Old Style" w:hAnsi="Goudy Old Style"/>
          <w:b/>
          <w:lang w:val="en-US"/>
        </w:rPr>
      </w:pPr>
      <w:r w:rsidRPr="00403D9C">
        <w:rPr>
          <w:rFonts w:ascii="Goudy Old Style" w:hAnsi="Goudy Old Style"/>
          <w:b/>
          <w:lang w:val="en-US"/>
        </w:rPr>
        <w:t xml:space="preserve"> XIV INTERNATIONAL CONFERENCE ON SEMIOTICS</w:t>
      </w:r>
    </w:p>
    <w:p w14:paraId="0D6927CF" w14:textId="6F9C8DEA" w:rsidR="00B77471" w:rsidRPr="00403D9C" w:rsidRDefault="00B77471" w:rsidP="00403D9C">
      <w:pPr>
        <w:spacing w:line="340" w:lineRule="exact"/>
        <w:jc w:val="center"/>
        <w:rPr>
          <w:rFonts w:ascii="Goudy Old Style" w:hAnsi="Goudy Old Style"/>
          <w:b/>
          <w:i/>
          <w:sz w:val="26"/>
          <w:szCs w:val="26"/>
          <w:lang w:val="en-US"/>
        </w:rPr>
      </w:pPr>
      <w:r w:rsidRPr="00403D9C">
        <w:rPr>
          <w:rFonts w:ascii="Goudy Old Style" w:hAnsi="Goudy Old Style"/>
          <w:b/>
          <w:i/>
          <w:sz w:val="26"/>
          <w:szCs w:val="26"/>
          <w:lang w:val="en-US"/>
        </w:rPr>
        <w:t xml:space="preserve">Semiotics &amp; </w:t>
      </w:r>
      <w:r w:rsidRPr="00403D9C">
        <w:rPr>
          <w:rFonts w:ascii="Goudy Old Style" w:hAnsi="Goudy Old Style"/>
          <w:b/>
          <w:i/>
          <w:color w:val="000000"/>
          <w:sz w:val="26"/>
          <w:szCs w:val="26"/>
        </w:rPr>
        <w:t>Performance in Post-Digital Cultures</w:t>
      </w:r>
      <w:r w:rsidRPr="00403D9C">
        <w:rPr>
          <w:rFonts w:ascii="Goudy Old Style" w:hAnsi="Goudy Old Style"/>
          <w:b/>
          <w:i/>
          <w:sz w:val="26"/>
          <w:szCs w:val="26"/>
          <w:lang w:val="en-US"/>
        </w:rPr>
        <w:t xml:space="preserve"> </w:t>
      </w:r>
    </w:p>
    <w:p w14:paraId="1628DF68" w14:textId="7A046B86" w:rsidR="00B77471" w:rsidRPr="00403D9C" w:rsidRDefault="00B77471" w:rsidP="00403D9C">
      <w:pPr>
        <w:spacing w:line="340" w:lineRule="exact"/>
        <w:jc w:val="center"/>
        <w:rPr>
          <w:rFonts w:ascii="Goudy Old Style" w:hAnsi="Goudy Old Style"/>
          <w:bCs/>
          <w:lang w:val="en-US"/>
        </w:rPr>
      </w:pPr>
      <w:r w:rsidRPr="00403D9C">
        <w:rPr>
          <w:rFonts w:ascii="Goudy Old Style" w:hAnsi="Goudy Old Style"/>
          <w:bCs/>
          <w:lang w:val="en-US"/>
        </w:rPr>
        <w:t xml:space="preserve">Volos, University of Thessaly, </w:t>
      </w:r>
      <w:r w:rsidR="006965D9">
        <w:rPr>
          <w:rFonts w:ascii="Goudy Old Style" w:hAnsi="Goudy Old Style"/>
          <w:bCs/>
          <w:lang w:val="en-US"/>
        </w:rPr>
        <w:t>20</w:t>
      </w:r>
      <w:r w:rsidRPr="00403D9C">
        <w:rPr>
          <w:rFonts w:ascii="Goudy Old Style" w:hAnsi="Goudy Old Style"/>
          <w:bCs/>
          <w:lang w:val="en-US"/>
        </w:rPr>
        <w:t>-</w:t>
      </w:r>
      <w:r w:rsidR="006965D9">
        <w:rPr>
          <w:rFonts w:ascii="Goudy Old Style" w:hAnsi="Goudy Old Style"/>
          <w:bCs/>
          <w:lang w:val="en-US"/>
        </w:rPr>
        <w:t>22</w:t>
      </w:r>
      <w:r w:rsidRPr="00403D9C">
        <w:rPr>
          <w:rFonts w:ascii="Goudy Old Style" w:hAnsi="Goudy Old Style"/>
          <w:bCs/>
          <w:lang w:val="en-US"/>
        </w:rPr>
        <w:t xml:space="preserve"> November 2026</w:t>
      </w:r>
    </w:p>
    <w:p w14:paraId="390F5CE4" w14:textId="77777777" w:rsidR="00B77471" w:rsidRPr="00403D9C" w:rsidRDefault="00B77471" w:rsidP="006B2FE7">
      <w:pPr>
        <w:spacing w:line="160" w:lineRule="exact"/>
        <w:jc w:val="center"/>
        <w:rPr>
          <w:rFonts w:ascii="Goudy Old Style" w:hAnsi="Goudy Old Style"/>
          <w:bCs/>
          <w:lang w:val="en-US"/>
        </w:rPr>
      </w:pPr>
    </w:p>
    <w:p w14:paraId="1D6B74F1" w14:textId="0B63B83D" w:rsidR="00B77471" w:rsidRPr="00403D9C" w:rsidRDefault="00B77471" w:rsidP="00B77471">
      <w:pPr>
        <w:jc w:val="center"/>
        <w:rPr>
          <w:rFonts w:ascii="Goudy Old Style" w:hAnsi="Goudy Old Style"/>
          <w:bCs/>
          <w:lang w:val="en-US"/>
        </w:rPr>
      </w:pPr>
      <w:r w:rsidRPr="00403D9C">
        <w:rPr>
          <w:rFonts w:ascii="Goudy Old Style" w:hAnsi="Goudy Old Style"/>
          <w:bCs/>
          <w:lang w:val="en-US"/>
        </w:rPr>
        <w:t>Organized by the Hellenic Semiotic Society</w:t>
      </w:r>
      <w:r w:rsidR="00B86D38" w:rsidRPr="00403D9C">
        <w:rPr>
          <w:rFonts w:ascii="Goudy Old Style" w:hAnsi="Goudy Old Style"/>
          <w:bCs/>
          <w:lang w:val="en-US"/>
        </w:rPr>
        <w:t>,</w:t>
      </w:r>
    </w:p>
    <w:p w14:paraId="3E71FA6C" w14:textId="21F829F6" w:rsidR="00B77471" w:rsidRPr="00403D9C" w:rsidRDefault="00B86D38" w:rsidP="00B77471">
      <w:pPr>
        <w:jc w:val="center"/>
        <w:rPr>
          <w:rFonts w:ascii="Goudy Old Style" w:hAnsi="Goudy Old Style"/>
          <w:bCs/>
          <w:lang w:val="en-US"/>
        </w:rPr>
      </w:pPr>
      <w:r>
        <w:rPr>
          <w:rFonts w:ascii="Goudy Old Style" w:hAnsi="Goudy Old Style"/>
          <w:bCs/>
          <w:lang w:val="en-US"/>
        </w:rPr>
        <w:t>and t</w:t>
      </w:r>
      <w:r w:rsidR="00B77471" w:rsidRPr="00403D9C">
        <w:rPr>
          <w:rFonts w:ascii="Goudy Old Style" w:hAnsi="Goudy Old Style"/>
          <w:bCs/>
          <w:lang w:val="en-US"/>
        </w:rPr>
        <w:t>he Department</w:t>
      </w:r>
      <w:r>
        <w:rPr>
          <w:rFonts w:ascii="Goudy Old Style" w:hAnsi="Goudy Old Style"/>
          <w:bCs/>
          <w:lang w:val="en-US"/>
        </w:rPr>
        <w:t>s</w:t>
      </w:r>
      <w:r w:rsidR="00B77471" w:rsidRPr="00403D9C">
        <w:rPr>
          <w:rFonts w:ascii="Goudy Old Style" w:hAnsi="Goudy Old Style"/>
          <w:bCs/>
          <w:lang w:val="en-US"/>
        </w:rPr>
        <w:t xml:space="preserve"> of Culture</w:t>
      </w:r>
      <w:r w:rsidR="008C6C5D">
        <w:rPr>
          <w:rFonts w:ascii="Goudy Old Style" w:hAnsi="Goudy Old Style"/>
          <w:bCs/>
          <w:lang w:val="en-US"/>
        </w:rPr>
        <w:t>, Creative Media</w:t>
      </w:r>
      <w:r>
        <w:rPr>
          <w:rFonts w:ascii="Goudy Old Style" w:hAnsi="Goudy Old Style"/>
          <w:bCs/>
          <w:lang w:val="en-US"/>
        </w:rPr>
        <w:t>,</w:t>
      </w:r>
      <w:r w:rsidR="008C6C5D">
        <w:rPr>
          <w:rFonts w:ascii="Goudy Old Style" w:hAnsi="Goudy Old Style"/>
          <w:bCs/>
          <w:lang w:val="en-US"/>
        </w:rPr>
        <w:t xml:space="preserve"> and Industries</w:t>
      </w:r>
      <w:r>
        <w:rPr>
          <w:rFonts w:ascii="Goudy Old Style" w:hAnsi="Goudy Old Style"/>
          <w:bCs/>
          <w:lang w:val="en-US"/>
        </w:rPr>
        <w:t xml:space="preserve"> (CCMI)</w:t>
      </w:r>
      <w:r w:rsidR="00B77471" w:rsidRPr="00403D9C">
        <w:rPr>
          <w:rFonts w:ascii="Goudy Old Style" w:hAnsi="Goudy Old Style"/>
          <w:bCs/>
          <w:lang w:val="en-US"/>
        </w:rPr>
        <w:t xml:space="preserve"> </w:t>
      </w:r>
    </w:p>
    <w:p w14:paraId="35A0D5E8" w14:textId="105ED9BB" w:rsidR="00B77471" w:rsidRPr="00403D9C" w:rsidRDefault="00B86D38" w:rsidP="00B77471">
      <w:pPr>
        <w:jc w:val="center"/>
        <w:rPr>
          <w:rFonts w:ascii="Goudy Old Style" w:hAnsi="Goudy Old Style"/>
          <w:bCs/>
          <w:lang w:val="en-US"/>
        </w:rPr>
      </w:pPr>
      <w:r>
        <w:rPr>
          <w:rFonts w:ascii="Goudy Old Style" w:hAnsi="Goudy Old Style"/>
          <w:bCs/>
          <w:lang w:val="en-US"/>
        </w:rPr>
        <w:t xml:space="preserve">and of Language and Intercultural Studies (DLIS) </w:t>
      </w:r>
      <w:r w:rsidR="00B77471" w:rsidRPr="00403D9C">
        <w:rPr>
          <w:rFonts w:ascii="Goudy Old Style" w:hAnsi="Goudy Old Style"/>
          <w:bCs/>
          <w:lang w:val="en-US"/>
        </w:rPr>
        <w:t xml:space="preserve">of </w:t>
      </w:r>
      <w:r w:rsidR="008C6C5D">
        <w:rPr>
          <w:rFonts w:ascii="Goudy Old Style" w:hAnsi="Goudy Old Style"/>
          <w:bCs/>
          <w:lang w:val="en-US"/>
        </w:rPr>
        <w:t xml:space="preserve">the University of Thessaly </w:t>
      </w:r>
    </w:p>
    <w:p w14:paraId="7414C32D" w14:textId="5BCAAF8B" w:rsidR="006D2490" w:rsidRPr="00403D9C" w:rsidRDefault="00202DA5" w:rsidP="00403D9C">
      <w:pPr>
        <w:spacing w:after="60" w:line="260" w:lineRule="exact"/>
        <w:jc w:val="both"/>
        <w:rPr>
          <w:rFonts w:ascii="Sitka Display" w:hAnsi="Sitka Display"/>
          <w:b/>
          <w:bCs/>
          <w:color w:val="000000" w:themeColor="text1"/>
          <w:sz w:val="22"/>
          <w:szCs w:val="22"/>
        </w:rPr>
      </w:pPr>
      <w:r w:rsidRPr="00403D9C">
        <w:rPr>
          <w:rFonts w:ascii="Sitka Display" w:hAnsi="Sitka Display"/>
          <w:bCs/>
          <w:color w:val="000000"/>
          <w:sz w:val="22"/>
          <w:szCs w:val="22"/>
        </w:rPr>
        <w:br/>
      </w:r>
      <w:r w:rsidRPr="00403D9C">
        <w:rPr>
          <w:rFonts w:ascii="Sitka Display" w:hAnsi="Sitka Display"/>
          <w:color w:val="000000"/>
          <w:sz w:val="22"/>
          <w:szCs w:val="22"/>
        </w:rPr>
        <w:t xml:space="preserve">Over the past decades, the intersections of semiotics and </w:t>
      </w:r>
      <w:r w:rsidR="00907A0C" w:rsidRPr="00403D9C">
        <w:rPr>
          <w:rFonts w:ascii="Sitka Display" w:hAnsi="Sitka Display"/>
          <w:color w:val="000000"/>
          <w:sz w:val="22"/>
          <w:szCs w:val="22"/>
          <w:lang w:val="en-US"/>
        </w:rPr>
        <w:t xml:space="preserve">the interdisciplinary field of </w:t>
      </w:r>
      <w:r w:rsidRPr="00403D9C">
        <w:rPr>
          <w:rFonts w:ascii="Sitka Display" w:hAnsi="Sitka Display"/>
          <w:color w:val="000000"/>
          <w:sz w:val="22"/>
          <w:szCs w:val="22"/>
        </w:rPr>
        <w:t xml:space="preserve">performance </w:t>
      </w:r>
      <w:r w:rsidR="00605E59" w:rsidRPr="00403D9C">
        <w:rPr>
          <w:rFonts w:ascii="Sitka Display" w:hAnsi="Sitka Display"/>
          <w:color w:val="000000"/>
          <w:sz w:val="22"/>
          <w:szCs w:val="22"/>
          <w:lang w:val="en-US"/>
        </w:rPr>
        <w:t>studies</w:t>
      </w:r>
      <w:r w:rsidR="0046343E" w:rsidRPr="00403D9C">
        <w:rPr>
          <w:rFonts w:ascii="Sitka Display" w:hAnsi="Sitka Display"/>
          <w:color w:val="000000"/>
          <w:sz w:val="22"/>
          <w:szCs w:val="22"/>
          <w:lang w:val="en-US"/>
        </w:rPr>
        <w:t xml:space="preserve"> </w:t>
      </w:r>
      <w:r w:rsidRPr="00403D9C">
        <w:rPr>
          <w:rFonts w:ascii="Sitka Display" w:hAnsi="Sitka Display"/>
          <w:color w:val="000000"/>
          <w:sz w:val="22"/>
          <w:szCs w:val="22"/>
        </w:rPr>
        <w:t xml:space="preserve">have offered key insights into </w:t>
      </w:r>
      <w:r w:rsidR="00605E59" w:rsidRPr="00403D9C">
        <w:rPr>
          <w:rFonts w:ascii="Sitka Display" w:hAnsi="Sitka Display"/>
          <w:color w:val="000000"/>
          <w:sz w:val="22"/>
          <w:szCs w:val="22"/>
        </w:rPr>
        <w:t>social communication</w:t>
      </w:r>
      <w:r w:rsidR="00605E59" w:rsidRPr="00403D9C">
        <w:rPr>
          <w:rFonts w:ascii="Sitka Display" w:hAnsi="Sitka Display"/>
          <w:color w:val="000000"/>
          <w:sz w:val="22"/>
          <w:szCs w:val="22"/>
          <w:lang w:val="en-US"/>
        </w:rPr>
        <w:t xml:space="preserve"> and interaction, </w:t>
      </w:r>
      <w:r w:rsidRPr="00403D9C">
        <w:rPr>
          <w:rFonts w:ascii="Sitka Display" w:hAnsi="Sitka Display"/>
          <w:color w:val="000000"/>
          <w:sz w:val="22"/>
          <w:szCs w:val="22"/>
        </w:rPr>
        <w:t xml:space="preserve">cultural </w:t>
      </w:r>
      <w:r w:rsidR="00605E59" w:rsidRPr="00403D9C">
        <w:rPr>
          <w:rFonts w:ascii="Sitka Display" w:hAnsi="Sitka Display"/>
          <w:color w:val="000000"/>
          <w:sz w:val="22"/>
          <w:szCs w:val="22"/>
          <w:lang w:val="en-US"/>
        </w:rPr>
        <w:t xml:space="preserve">and media </w:t>
      </w:r>
      <w:r w:rsidRPr="00403D9C">
        <w:rPr>
          <w:rFonts w:ascii="Sitka Display" w:hAnsi="Sitka Display"/>
          <w:color w:val="000000"/>
          <w:sz w:val="22"/>
          <w:szCs w:val="22"/>
        </w:rPr>
        <w:t>pr</w:t>
      </w:r>
      <w:proofErr w:type="spellStart"/>
      <w:r w:rsidR="00605E59" w:rsidRPr="00403D9C">
        <w:rPr>
          <w:rFonts w:ascii="Sitka Display" w:hAnsi="Sitka Display"/>
          <w:color w:val="000000"/>
          <w:sz w:val="22"/>
          <w:szCs w:val="22"/>
          <w:lang w:val="en-US"/>
        </w:rPr>
        <w:t>actices</w:t>
      </w:r>
      <w:proofErr w:type="spellEnd"/>
      <w:r w:rsidR="00605E59" w:rsidRPr="00403D9C">
        <w:rPr>
          <w:rFonts w:ascii="Sitka Display" w:hAnsi="Sitka Display"/>
          <w:color w:val="000000"/>
          <w:sz w:val="22"/>
          <w:szCs w:val="22"/>
          <w:lang w:val="en-US"/>
        </w:rPr>
        <w:t xml:space="preserve">, </w:t>
      </w:r>
      <w:r w:rsidRPr="00403D9C">
        <w:rPr>
          <w:rFonts w:ascii="Sitka Display" w:hAnsi="Sitka Display"/>
          <w:color w:val="000000"/>
          <w:sz w:val="22"/>
          <w:szCs w:val="22"/>
        </w:rPr>
        <w:t>artistic exp</w:t>
      </w:r>
      <w:proofErr w:type="spellStart"/>
      <w:r w:rsidR="00605E59" w:rsidRPr="00403D9C">
        <w:rPr>
          <w:rFonts w:ascii="Sitka Display" w:hAnsi="Sitka Display"/>
          <w:color w:val="000000"/>
          <w:sz w:val="22"/>
          <w:szCs w:val="22"/>
          <w:lang w:val="en-US"/>
        </w:rPr>
        <w:t>ression</w:t>
      </w:r>
      <w:proofErr w:type="spellEnd"/>
      <w:r w:rsidR="006965D9">
        <w:rPr>
          <w:rFonts w:ascii="Sitka Display" w:hAnsi="Sitka Display"/>
          <w:color w:val="000000"/>
          <w:sz w:val="22"/>
          <w:szCs w:val="22"/>
          <w:lang w:val="en-US"/>
        </w:rPr>
        <w:t>,</w:t>
      </w:r>
      <w:r w:rsidR="00605E59" w:rsidRPr="00403D9C">
        <w:rPr>
          <w:rFonts w:ascii="Sitka Display" w:hAnsi="Sitka Display"/>
          <w:color w:val="000000"/>
          <w:sz w:val="22"/>
          <w:szCs w:val="22"/>
          <w:lang w:val="en-US"/>
        </w:rPr>
        <w:t xml:space="preserve"> and experimentation</w:t>
      </w:r>
      <w:r w:rsidRPr="00403D9C">
        <w:rPr>
          <w:rFonts w:ascii="Sitka Display" w:hAnsi="Sitka Display"/>
          <w:color w:val="000000"/>
          <w:sz w:val="22"/>
          <w:szCs w:val="22"/>
        </w:rPr>
        <w:t>. Today, these issues are further complicated by the ubiquity of digital technologies</w:t>
      </w:r>
      <w:r w:rsidR="006965D9">
        <w:rPr>
          <w:rFonts w:ascii="Sitka Display" w:hAnsi="Sitka Display"/>
          <w:color w:val="000000"/>
          <w:sz w:val="22"/>
          <w:szCs w:val="22"/>
          <w:lang w:val="en-US"/>
        </w:rPr>
        <w:t xml:space="preserve"> – </w:t>
      </w:r>
      <w:r w:rsidRPr="00403D9C">
        <w:rPr>
          <w:rFonts w:ascii="Sitka Display" w:hAnsi="Sitka Display"/>
          <w:color w:val="000000"/>
          <w:sz w:val="22"/>
          <w:szCs w:val="22"/>
        </w:rPr>
        <w:t>now largely invisible and seamlessly integrated into everyday life</w:t>
      </w:r>
      <w:r w:rsidR="006965D9">
        <w:rPr>
          <w:rFonts w:ascii="Sitka Display" w:hAnsi="Sitka Display"/>
          <w:color w:val="000000"/>
          <w:sz w:val="22"/>
          <w:szCs w:val="22"/>
          <w:lang w:val="en-US"/>
        </w:rPr>
        <w:t xml:space="preserve"> – </w:t>
      </w:r>
      <w:r w:rsidRPr="00403D9C">
        <w:rPr>
          <w:rFonts w:ascii="Sitka Display" w:hAnsi="Sitka Display"/>
          <w:color w:val="000000"/>
          <w:sz w:val="22"/>
          <w:szCs w:val="22"/>
        </w:rPr>
        <w:t>and</w:t>
      </w:r>
      <w:r w:rsidR="006965D9">
        <w:rPr>
          <w:rFonts w:ascii="Sitka Display" w:hAnsi="Sitka Display"/>
          <w:color w:val="000000"/>
          <w:sz w:val="22"/>
          <w:szCs w:val="22"/>
          <w:lang w:val="en-US"/>
        </w:rPr>
        <w:t xml:space="preserve"> </w:t>
      </w:r>
      <w:r w:rsidRPr="00403D9C">
        <w:rPr>
          <w:rFonts w:ascii="Sitka Display" w:hAnsi="Sitka Display"/>
          <w:color w:val="000000"/>
          <w:sz w:val="22"/>
          <w:szCs w:val="22"/>
        </w:rPr>
        <w:t xml:space="preserve">the emergence of post-digital perspectives, which challenge the presumed novelty of the digital while emphasizing continuities with analog, material, 'imperfect,' and embodied forms of mediation and signification. The conference </w:t>
      </w:r>
      <w:r w:rsidR="00605E59" w:rsidRPr="00403D9C">
        <w:rPr>
          <w:rFonts w:ascii="Sitka Display" w:hAnsi="Sitka Display"/>
          <w:color w:val="000000"/>
          <w:sz w:val="22"/>
          <w:szCs w:val="22"/>
          <w:lang w:val="en-US"/>
        </w:rPr>
        <w:t xml:space="preserve">aspires to </w:t>
      </w:r>
      <w:r w:rsidRPr="00403D9C">
        <w:rPr>
          <w:rFonts w:ascii="Sitka Display" w:hAnsi="Sitka Display"/>
          <w:color w:val="000000"/>
          <w:sz w:val="22"/>
          <w:szCs w:val="22"/>
        </w:rPr>
        <w:t>explore</w:t>
      </w:r>
      <w:r w:rsidR="00605E59" w:rsidRPr="00403D9C">
        <w:rPr>
          <w:rFonts w:ascii="Sitka Display" w:hAnsi="Sitka Display"/>
          <w:color w:val="000000"/>
          <w:sz w:val="22"/>
          <w:szCs w:val="22"/>
          <w:lang w:val="en-US"/>
        </w:rPr>
        <w:t xml:space="preserve"> </w:t>
      </w:r>
      <w:r w:rsidR="00565585" w:rsidRPr="00403D9C">
        <w:rPr>
          <w:rFonts w:ascii="Sitka Display" w:hAnsi="Sitka Display"/>
          <w:color w:val="000000"/>
          <w:sz w:val="22"/>
          <w:szCs w:val="22"/>
          <w:lang w:val="en-US"/>
        </w:rPr>
        <w:t>the contemporary research venues opened by the ‘performative turn’ of semiotics</w:t>
      </w:r>
      <w:r w:rsidR="00C865AD">
        <w:rPr>
          <w:rFonts w:ascii="Sitka Display" w:hAnsi="Sitka Display"/>
          <w:color w:val="000000"/>
          <w:sz w:val="22"/>
          <w:szCs w:val="22"/>
          <w:lang w:val="en-US"/>
        </w:rPr>
        <w:t xml:space="preserve"> toward </w:t>
      </w:r>
      <w:r w:rsidR="00565585" w:rsidRPr="00403D9C">
        <w:rPr>
          <w:rFonts w:ascii="Sitka Display" w:hAnsi="Sitka Display"/>
          <w:color w:val="000000"/>
          <w:sz w:val="22"/>
          <w:szCs w:val="22"/>
          <w:lang w:val="en-US"/>
        </w:rPr>
        <w:t xml:space="preserve">the study of verbal, bodily, and multimodal social, political, cultural, and artistic practices in ways that prioritize agency, </w:t>
      </w:r>
      <w:r w:rsidR="006D2490" w:rsidRPr="00403D9C">
        <w:rPr>
          <w:rFonts w:ascii="Sitka Display" w:hAnsi="Sitka Display"/>
          <w:color w:val="000000"/>
          <w:sz w:val="22"/>
          <w:szCs w:val="22"/>
          <w:lang w:val="en-US"/>
        </w:rPr>
        <w:t>setting</w:t>
      </w:r>
      <w:r w:rsidR="00565585" w:rsidRPr="00403D9C">
        <w:rPr>
          <w:rFonts w:ascii="Sitka Display" w:hAnsi="Sitka Display"/>
          <w:color w:val="000000"/>
          <w:sz w:val="22"/>
          <w:szCs w:val="22"/>
          <w:lang w:val="en-US"/>
        </w:rPr>
        <w:t xml:space="preserve">, </w:t>
      </w:r>
      <w:r w:rsidR="00565585" w:rsidRPr="00403D9C">
        <w:rPr>
          <w:rFonts w:ascii="Sitka Display" w:hAnsi="Sitka Display"/>
          <w:color w:val="000000"/>
          <w:sz w:val="22"/>
          <w:szCs w:val="22"/>
        </w:rPr>
        <w:t xml:space="preserve">temporality, embodiment, </w:t>
      </w:r>
      <w:r w:rsidR="006D2490" w:rsidRPr="00403D9C">
        <w:rPr>
          <w:rFonts w:ascii="Sitka Display" w:hAnsi="Sitka Display"/>
          <w:color w:val="000000"/>
          <w:sz w:val="22"/>
          <w:szCs w:val="22"/>
          <w:lang w:val="en-US"/>
        </w:rPr>
        <w:t xml:space="preserve">negotiation, </w:t>
      </w:r>
      <w:r w:rsidR="00565585" w:rsidRPr="00403D9C">
        <w:rPr>
          <w:rFonts w:ascii="Sitka Display" w:hAnsi="Sitka Display"/>
          <w:color w:val="000000"/>
          <w:sz w:val="22"/>
          <w:szCs w:val="22"/>
        </w:rPr>
        <w:t>and mediation</w:t>
      </w:r>
      <w:r w:rsidR="00565585" w:rsidRPr="00403D9C">
        <w:rPr>
          <w:rFonts w:ascii="Sitka Display" w:hAnsi="Sitka Display"/>
          <w:color w:val="000000"/>
          <w:sz w:val="22"/>
          <w:szCs w:val="22"/>
          <w:lang w:val="en-US"/>
        </w:rPr>
        <w:t xml:space="preserve"> </w:t>
      </w:r>
      <w:r w:rsidR="00565585" w:rsidRPr="00403D9C">
        <w:rPr>
          <w:rFonts w:ascii="Sitka Display" w:hAnsi="Sitka Display"/>
          <w:color w:val="000000" w:themeColor="text1"/>
          <w:sz w:val="22"/>
          <w:szCs w:val="22"/>
          <w:lang w:val="en-US"/>
        </w:rPr>
        <w:t xml:space="preserve">over texts, structures, and codes. </w:t>
      </w:r>
      <w:r w:rsidR="00935952" w:rsidRPr="00403D9C">
        <w:rPr>
          <w:rFonts w:ascii="Sitka Display" w:hAnsi="Sitka Display" w:cs="Arial"/>
          <w:color w:val="000000" w:themeColor="text1"/>
          <w:sz w:val="22"/>
          <w:szCs w:val="22"/>
          <w:shd w:val="clear" w:color="auto" w:fill="FFFBFE"/>
        </w:rPr>
        <w:t>In this sense, the focus shifts to the study of ‘meaning in motion’, highlighting action, practice, and enactment rather than static representation, and addressing the complex dynamics and pragmatics through which meaning is continuously produced and negotiated. By addressing the epistemological challenges posed by the performative turn</w:t>
      </w:r>
      <w:r w:rsidR="0065187A">
        <w:rPr>
          <w:rFonts w:ascii="Sitka Display" w:hAnsi="Sitka Display" w:cs="Arial"/>
          <w:color w:val="000000" w:themeColor="text1"/>
          <w:sz w:val="22"/>
          <w:szCs w:val="22"/>
          <w:shd w:val="clear" w:color="auto" w:fill="FFFBFE"/>
          <w:lang w:val="en-US"/>
        </w:rPr>
        <w:t>,</w:t>
      </w:r>
      <w:r w:rsidR="00935952" w:rsidRPr="00403D9C">
        <w:rPr>
          <w:rFonts w:ascii="Sitka Display" w:hAnsi="Sitka Display" w:cs="Arial"/>
          <w:color w:val="000000" w:themeColor="text1"/>
          <w:sz w:val="22"/>
          <w:szCs w:val="22"/>
          <w:shd w:val="clear" w:color="auto" w:fill="FFFBFE"/>
        </w:rPr>
        <w:t xml:space="preserve"> the conference seeks to critically elucidate the concept of performance (and/or performance studies), to examine the possibilities and limitations of semiotic reasoning and practice, and to </w:t>
      </w:r>
      <w:r w:rsidR="00B86D38">
        <w:rPr>
          <w:rFonts w:ascii="Sitka Display" w:hAnsi="Sitka Display" w:cs="Arial"/>
          <w:color w:val="000000" w:themeColor="text1"/>
          <w:sz w:val="22"/>
          <w:szCs w:val="22"/>
          <w:shd w:val="clear" w:color="auto" w:fill="FFFBFE"/>
          <w:lang w:val="en-US"/>
        </w:rPr>
        <w:t xml:space="preserve">elaborate the performative </w:t>
      </w:r>
      <w:r w:rsidR="00935952" w:rsidRPr="00403D9C">
        <w:rPr>
          <w:rFonts w:ascii="Sitka Display" w:hAnsi="Sitka Display" w:cs="Arial"/>
          <w:color w:val="000000" w:themeColor="text1"/>
          <w:sz w:val="22"/>
          <w:szCs w:val="22"/>
          <w:shd w:val="clear" w:color="auto" w:fill="FFFBFE"/>
        </w:rPr>
        <w:t>per</w:t>
      </w:r>
      <w:proofErr w:type="spellStart"/>
      <w:r w:rsidR="00B86D38">
        <w:rPr>
          <w:rFonts w:ascii="Sitka Display" w:hAnsi="Sitka Display" w:cs="Arial"/>
          <w:color w:val="000000" w:themeColor="text1"/>
          <w:sz w:val="22"/>
          <w:szCs w:val="22"/>
          <w:shd w:val="clear" w:color="auto" w:fill="FFFBFE"/>
          <w:lang w:val="en-US"/>
        </w:rPr>
        <w:t>spective</w:t>
      </w:r>
      <w:proofErr w:type="spellEnd"/>
      <w:r w:rsidR="00935952" w:rsidRPr="00403D9C">
        <w:rPr>
          <w:rFonts w:ascii="Sitka Display" w:hAnsi="Sitka Display" w:cs="Arial"/>
          <w:color w:val="000000" w:themeColor="text1"/>
          <w:sz w:val="22"/>
          <w:szCs w:val="22"/>
          <w:shd w:val="clear" w:color="auto" w:fill="FFFBFE"/>
        </w:rPr>
        <w:t xml:space="preserve"> as </w:t>
      </w:r>
      <w:r w:rsidR="00B86D38">
        <w:rPr>
          <w:rFonts w:ascii="Sitka Display" w:hAnsi="Sitka Display" w:cs="Arial"/>
          <w:color w:val="000000" w:themeColor="text1"/>
          <w:sz w:val="22"/>
          <w:szCs w:val="22"/>
          <w:shd w:val="clear" w:color="auto" w:fill="FFFBFE"/>
          <w:lang w:val="en-US"/>
        </w:rPr>
        <w:t xml:space="preserve">a </w:t>
      </w:r>
      <w:r w:rsidR="00935952" w:rsidRPr="00403D9C">
        <w:rPr>
          <w:rFonts w:ascii="Sitka Display" w:hAnsi="Sitka Display" w:cs="Arial"/>
          <w:color w:val="000000" w:themeColor="text1"/>
          <w:sz w:val="22"/>
          <w:szCs w:val="22"/>
          <w:shd w:val="clear" w:color="auto" w:fill="FFFBFE"/>
        </w:rPr>
        <w:t>contribution to semiotic theory building</w:t>
      </w:r>
      <w:r w:rsidR="00B86D38">
        <w:rPr>
          <w:rFonts w:ascii="Sitka Display" w:hAnsi="Sitka Display" w:cs="Arial"/>
          <w:color w:val="000000" w:themeColor="text1"/>
          <w:sz w:val="22"/>
          <w:szCs w:val="22"/>
          <w:shd w:val="clear" w:color="auto" w:fill="FFFBFE"/>
          <w:lang w:val="en-US"/>
        </w:rPr>
        <w:t xml:space="preserve">. </w:t>
      </w:r>
    </w:p>
    <w:p w14:paraId="12323964" w14:textId="1CE78D88" w:rsidR="009B69E8" w:rsidRPr="00937A6A" w:rsidRDefault="00FF61BB" w:rsidP="00403D9C">
      <w:pPr>
        <w:spacing w:after="60" w:line="300" w:lineRule="exact"/>
        <w:jc w:val="both"/>
        <w:rPr>
          <w:rFonts w:ascii="Sitka Display" w:hAnsi="Sitka Display"/>
          <w:sz w:val="22"/>
          <w:szCs w:val="22"/>
        </w:rPr>
      </w:pPr>
      <w:r>
        <w:rPr>
          <w:rFonts w:ascii="Sitka Display" w:eastAsia="Times New Roman" w:hAnsi="Sitka Display" w:cs="Arial"/>
          <w:color w:val="000000" w:themeColor="text1"/>
          <w:sz w:val="22"/>
          <w:szCs w:val="22"/>
          <w:shd w:val="clear" w:color="auto" w:fill="FFFBFE"/>
          <w:lang w:val="en-US" w:eastAsia="en-GB"/>
        </w:rPr>
        <w:t xml:space="preserve">We invite </w:t>
      </w:r>
      <w:r w:rsidRPr="00BC27B2">
        <w:rPr>
          <w:rFonts w:ascii="Sitka Display" w:eastAsia="Times New Roman" w:hAnsi="Sitka Display" w:cs="Arial"/>
          <w:color w:val="000000" w:themeColor="text1"/>
          <w:sz w:val="22"/>
          <w:szCs w:val="22"/>
          <w:shd w:val="clear" w:color="auto" w:fill="FFFBFE"/>
          <w:lang w:eastAsia="en-GB"/>
        </w:rPr>
        <w:t>scholars from diverse disciplines</w:t>
      </w:r>
      <w:r w:rsidR="00B86D38" w:rsidRPr="00403D9C">
        <w:rPr>
          <w:rFonts w:ascii="Sitka Display" w:eastAsia="Times New Roman" w:hAnsi="Sitka Display" w:cs="Arial"/>
          <w:color w:val="000000" w:themeColor="text1"/>
          <w:sz w:val="22"/>
          <w:szCs w:val="22"/>
          <w:shd w:val="clear" w:color="auto" w:fill="FFFBFE"/>
          <w:lang w:eastAsia="en-GB"/>
        </w:rPr>
        <w:t xml:space="preserve">, </w:t>
      </w:r>
      <w:r>
        <w:rPr>
          <w:rFonts w:ascii="Sitka Display" w:eastAsia="Times New Roman" w:hAnsi="Sitka Display" w:cs="Arial"/>
          <w:color w:val="000000" w:themeColor="text1"/>
          <w:sz w:val="22"/>
          <w:szCs w:val="22"/>
          <w:shd w:val="clear" w:color="auto" w:fill="FFFBFE"/>
          <w:lang w:val="en-US" w:eastAsia="en-GB"/>
        </w:rPr>
        <w:t xml:space="preserve">as well as </w:t>
      </w:r>
      <w:r w:rsidR="00B86D38" w:rsidRPr="00403D9C">
        <w:rPr>
          <w:rFonts w:ascii="Sitka Display" w:eastAsia="Times New Roman" w:hAnsi="Sitka Display" w:cs="Arial"/>
          <w:color w:val="000000" w:themeColor="text1"/>
          <w:sz w:val="22"/>
          <w:szCs w:val="22"/>
          <w:shd w:val="clear" w:color="auto" w:fill="FFFBFE"/>
          <w:lang w:eastAsia="en-GB"/>
        </w:rPr>
        <w:t>artists and practitioners</w:t>
      </w:r>
      <w:r>
        <w:rPr>
          <w:rFonts w:ascii="Sitka Display" w:eastAsia="Times New Roman" w:hAnsi="Sitka Display" w:cs="Arial"/>
          <w:color w:val="000000" w:themeColor="text1"/>
          <w:sz w:val="22"/>
          <w:szCs w:val="22"/>
          <w:shd w:val="clear" w:color="auto" w:fill="FFFBFE"/>
          <w:lang w:val="en-US" w:eastAsia="en-GB"/>
        </w:rPr>
        <w:t>,</w:t>
      </w:r>
      <w:r w:rsidR="00B86D38" w:rsidRPr="00403D9C">
        <w:rPr>
          <w:rFonts w:ascii="Sitka Display" w:eastAsia="Times New Roman" w:hAnsi="Sitka Display" w:cs="Arial"/>
          <w:color w:val="000000" w:themeColor="text1"/>
          <w:sz w:val="22"/>
          <w:szCs w:val="22"/>
          <w:shd w:val="clear" w:color="auto" w:fill="FFFBFE"/>
          <w:lang w:eastAsia="en-GB"/>
        </w:rPr>
        <w:t xml:space="preserve"> to</w:t>
      </w:r>
      <w:r>
        <w:rPr>
          <w:rFonts w:ascii="Sitka Display" w:eastAsia="Times New Roman" w:hAnsi="Sitka Display" w:cs="Arial"/>
          <w:color w:val="000000" w:themeColor="text1"/>
          <w:sz w:val="22"/>
          <w:szCs w:val="22"/>
          <w:shd w:val="clear" w:color="auto" w:fill="FFFBFE"/>
          <w:lang w:val="en-US" w:eastAsia="en-GB"/>
        </w:rPr>
        <w:t xml:space="preserve"> submit abstracts </w:t>
      </w:r>
      <w:r>
        <w:rPr>
          <w:rFonts w:ascii="Sitka Display" w:hAnsi="Sitka Display" w:cs="Open Sans"/>
          <w:color w:val="000000" w:themeColor="text1"/>
          <w:sz w:val="22"/>
          <w:szCs w:val="22"/>
          <w:shd w:val="clear" w:color="auto" w:fill="FFFFFF"/>
          <w:lang w:val="en-US"/>
        </w:rPr>
        <w:t xml:space="preserve">(250-300 words) </w:t>
      </w:r>
      <w:r>
        <w:rPr>
          <w:rFonts w:ascii="Sitka Display" w:eastAsia="Times New Roman" w:hAnsi="Sitka Display" w:cs="Arial"/>
          <w:color w:val="000000" w:themeColor="text1"/>
          <w:sz w:val="22"/>
          <w:szCs w:val="22"/>
          <w:shd w:val="clear" w:color="auto" w:fill="FFFBFE"/>
          <w:lang w:val="en-US" w:eastAsia="en-GB"/>
        </w:rPr>
        <w:t xml:space="preserve">for papers </w:t>
      </w:r>
      <w:r w:rsidRPr="00BC27B2">
        <w:rPr>
          <w:rFonts w:ascii="Sitka Display" w:hAnsi="Sitka Display"/>
          <w:sz w:val="22"/>
          <w:szCs w:val="22"/>
          <w:lang w:val="en-US"/>
        </w:rPr>
        <w:t>(20 minutes long)</w:t>
      </w:r>
      <w:r>
        <w:rPr>
          <w:rFonts w:ascii="Sitka Display" w:eastAsia="Times New Roman" w:hAnsi="Sitka Display" w:cs="Arial"/>
          <w:color w:val="000000" w:themeColor="text1"/>
          <w:sz w:val="22"/>
          <w:szCs w:val="22"/>
          <w:shd w:val="clear" w:color="auto" w:fill="FFFBFE"/>
          <w:lang w:val="en-US" w:eastAsia="en-GB"/>
        </w:rPr>
        <w:t xml:space="preserve"> or sessions </w:t>
      </w:r>
      <w:r w:rsidRPr="00BC27B2">
        <w:rPr>
          <w:rFonts w:ascii="Sitka Display" w:hAnsi="Sitka Display"/>
          <w:sz w:val="22"/>
          <w:szCs w:val="22"/>
          <w:lang w:val="en-US"/>
        </w:rPr>
        <w:t>(</w:t>
      </w:r>
      <w:r>
        <w:rPr>
          <w:rFonts w:ascii="Sitka Display" w:hAnsi="Sitka Display"/>
          <w:sz w:val="22"/>
          <w:szCs w:val="22"/>
          <w:lang w:val="en-US"/>
        </w:rPr>
        <w:t>4</w:t>
      </w:r>
      <w:r w:rsidRPr="00BC27B2">
        <w:rPr>
          <w:rFonts w:ascii="Sitka Display" w:hAnsi="Sitka Display"/>
          <w:sz w:val="22"/>
          <w:szCs w:val="22"/>
          <w:lang w:val="en-US"/>
        </w:rPr>
        <w:t>-</w:t>
      </w:r>
      <w:r>
        <w:rPr>
          <w:rFonts w:ascii="Sitka Display" w:hAnsi="Sitka Display"/>
          <w:sz w:val="22"/>
          <w:szCs w:val="22"/>
          <w:lang w:val="en-US"/>
        </w:rPr>
        <w:t>5</w:t>
      </w:r>
      <w:r w:rsidRPr="00BC27B2">
        <w:rPr>
          <w:rFonts w:ascii="Sitka Display" w:hAnsi="Sitka Display"/>
          <w:sz w:val="22"/>
          <w:szCs w:val="22"/>
          <w:lang w:val="en-US"/>
        </w:rPr>
        <w:t xml:space="preserve"> papers) </w:t>
      </w:r>
      <w:r>
        <w:rPr>
          <w:rFonts w:ascii="Sitka Display" w:eastAsia="Times New Roman" w:hAnsi="Sitka Display" w:cs="Arial"/>
          <w:color w:val="000000" w:themeColor="text1"/>
          <w:sz w:val="22"/>
          <w:szCs w:val="22"/>
          <w:shd w:val="clear" w:color="auto" w:fill="FFFBFE"/>
          <w:lang w:val="en-US" w:eastAsia="en-GB"/>
        </w:rPr>
        <w:t xml:space="preserve">that, </w:t>
      </w:r>
      <w:r>
        <w:rPr>
          <w:rFonts w:ascii="Sitka Display" w:hAnsi="Sitka Display"/>
          <w:sz w:val="22"/>
          <w:szCs w:val="22"/>
          <w:lang w:val="en-US"/>
        </w:rPr>
        <w:t>drawing upon any semiotic tradition,</w:t>
      </w:r>
      <w:r>
        <w:rPr>
          <w:rFonts w:ascii="Sitka Display" w:eastAsia="Times New Roman" w:hAnsi="Sitka Display" w:cs="Arial"/>
          <w:color w:val="000000" w:themeColor="text1"/>
          <w:sz w:val="22"/>
          <w:szCs w:val="22"/>
          <w:shd w:val="clear" w:color="auto" w:fill="FFFBFE"/>
          <w:lang w:val="en-US" w:eastAsia="en-GB"/>
        </w:rPr>
        <w:t xml:space="preserve"> </w:t>
      </w:r>
      <w:r w:rsidR="00B86D38" w:rsidRPr="00403D9C">
        <w:rPr>
          <w:rFonts w:ascii="Sitka Display" w:eastAsia="Times New Roman" w:hAnsi="Sitka Display" w:cs="Arial"/>
          <w:color w:val="000000" w:themeColor="text1"/>
          <w:sz w:val="22"/>
          <w:szCs w:val="22"/>
          <w:shd w:val="clear" w:color="auto" w:fill="FFFBFE"/>
          <w:lang w:eastAsia="en-GB"/>
        </w:rPr>
        <w:t>explore the semiotic modalities specific to the performativity of meaning-making in analog, digital, and hybrid communication practices and environments</w:t>
      </w:r>
      <w:r>
        <w:rPr>
          <w:rFonts w:ascii="Sitka Display" w:eastAsia="Times New Roman" w:hAnsi="Sitka Display" w:cs="Arial"/>
          <w:color w:val="000000" w:themeColor="text1"/>
          <w:sz w:val="22"/>
          <w:szCs w:val="22"/>
          <w:shd w:val="clear" w:color="auto" w:fill="FFFBFE"/>
          <w:lang w:val="en-US" w:eastAsia="en-GB"/>
        </w:rPr>
        <w:t>. Specifically, proposals</w:t>
      </w:r>
      <w:r w:rsidR="00866D13">
        <w:rPr>
          <w:rFonts w:ascii="Sitka Display" w:eastAsia="Times New Roman" w:hAnsi="Sitka Display" w:cs="Arial"/>
          <w:color w:val="000000" w:themeColor="text1"/>
          <w:sz w:val="22"/>
          <w:szCs w:val="22"/>
          <w:shd w:val="clear" w:color="auto" w:fill="FFFBFE"/>
          <w:lang w:val="en-US" w:eastAsia="en-GB"/>
        </w:rPr>
        <w:t xml:space="preserve"> may </w:t>
      </w:r>
      <w:r w:rsidR="00937A6A" w:rsidRPr="00403D9C">
        <w:rPr>
          <w:rFonts w:ascii="Sitka Display" w:hAnsi="Sitka Display"/>
          <w:sz w:val="22"/>
          <w:szCs w:val="22"/>
          <w:lang w:val="en-US"/>
        </w:rPr>
        <w:t xml:space="preserve">relate to </w:t>
      </w:r>
      <w:r>
        <w:rPr>
          <w:rFonts w:ascii="Sitka Display" w:hAnsi="Sitka Display"/>
          <w:sz w:val="22"/>
          <w:szCs w:val="22"/>
          <w:lang w:val="en-US"/>
        </w:rPr>
        <w:t xml:space="preserve">any of </w:t>
      </w:r>
      <w:r w:rsidR="00937A6A" w:rsidRPr="00403D9C">
        <w:rPr>
          <w:rFonts w:ascii="Sitka Display" w:hAnsi="Sitka Display"/>
          <w:sz w:val="22"/>
          <w:szCs w:val="22"/>
          <w:lang w:val="en-US"/>
        </w:rPr>
        <w:t>the following main themes</w:t>
      </w:r>
      <w:r w:rsidR="009B69E8" w:rsidRPr="00937A6A">
        <w:rPr>
          <w:rFonts w:ascii="Sitka Display" w:hAnsi="Sitka Display"/>
          <w:color w:val="000000"/>
          <w:sz w:val="22"/>
          <w:szCs w:val="22"/>
        </w:rPr>
        <w:t>:</w:t>
      </w:r>
    </w:p>
    <w:p w14:paraId="62CD2A83" w14:textId="77777777" w:rsidR="006B2FE7" w:rsidRPr="006B2FE7" w:rsidRDefault="006B2FE7" w:rsidP="006B2FE7">
      <w:pPr>
        <w:numPr>
          <w:ilvl w:val="0"/>
          <w:numId w:val="1"/>
        </w:numPr>
        <w:ind w:left="714" w:hanging="357"/>
        <w:rPr>
          <w:rFonts w:ascii="Sitka Display" w:eastAsia="Times New Roman" w:hAnsi="Sitka Display" w:cs="Arial"/>
          <w:color w:val="000000" w:themeColor="text1"/>
          <w:sz w:val="21"/>
          <w:szCs w:val="21"/>
          <w:lang w:eastAsia="en-GB"/>
        </w:rPr>
      </w:pPr>
      <w:r w:rsidRPr="006B2FE7">
        <w:rPr>
          <w:rFonts w:ascii="Sitka Display" w:eastAsia="Times New Roman" w:hAnsi="Sitka Display" w:cs="Arial"/>
          <w:color w:val="000000" w:themeColor="text1"/>
          <w:sz w:val="21"/>
          <w:szCs w:val="21"/>
          <w:lang w:eastAsia="en-GB"/>
        </w:rPr>
        <w:t>Performing Arts: Theatricality, Cinema, Choreography, Embodiment, Live Recording</w:t>
      </w:r>
    </w:p>
    <w:p w14:paraId="73E4C751" w14:textId="77777777" w:rsidR="006B2FE7" w:rsidRPr="006B2FE7" w:rsidRDefault="006B2FE7" w:rsidP="006B2FE7">
      <w:pPr>
        <w:numPr>
          <w:ilvl w:val="0"/>
          <w:numId w:val="1"/>
        </w:numPr>
        <w:spacing w:before="100" w:beforeAutospacing="1" w:after="100" w:afterAutospacing="1"/>
        <w:rPr>
          <w:rFonts w:ascii="Sitka Display" w:eastAsia="Times New Roman" w:hAnsi="Sitka Display" w:cs="Arial"/>
          <w:color w:val="000000" w:themeColor="text1"/>
          <w:sz w:val="21"/>
          <w:szCs w:val="21"/>
          <w:lang w:eastAsia="en-GB"/>
        </w:rPr>
      </w:pPr>
      <w:r w:rsidRPr="006B2FE7">
        <w:rPr>
          <w:rFonts w:ascii="Sitka Display" w:eastAsia="Times New Roman" w:hAnsi="Sitka Display" w:cs="Arial"/>
          <w:color w:val="000000" w:themeColor="text1"/>
          <w:sz w:val="21"/>
          <w:szCs w:val="21"/>
          <w:lang w:eastAsia="en-GB"/>
        </w:rPr>
        <w:t>“Performance Art”: Emerging Genealogies and Epistemologies</w:t>
      </w:r>
    </w:p>
    <w:p w14:paraId="2ABF6590" w14:textId="77777777" w:rsidR="006B2FE7" w:rsidRPr="006B2FE7" w:rsidRDefault="006B2FE7" w:rsidP="006B2FE7">
      <w:pPr>
        <w:numPr>
          <w:ilvl w:val="0"/>
          <w:numId w:val="1"/>
        </w:numPr>
        <w:spacing w:before="100" w:beforeAutospacing="1" w:after="100" w:afterAutospacing="1"/>
        <w:rPr>
          <w:rFonts w:ascii="Sitka Display" w:eastAsia="Times New Roman" w:hAnsi="Sitka Display" w:cs="Arial"/>
          <w:color w:val="000000" w:themeColor="text1"/>
          <w:sz w:val="21"/>
          <w:szCs w:val="21"/>
          <w:lang w:eastAsia="en-GB"/>
        </w:rPr>
      </w:pPr>
      <w:r w:rsidRPr="006B2FE7">
        <w:rPr>
          <w:rFonts w:ascii="Sitka Display" w:eastAsia="Times New Roman" w:hAnsi="Sitka Display" w:cs="Arial"/>
          <w:color w:val="000000" w:themeColor="text1"/>
          <w:sz w:val="21"/>
          <w:szCs w:val="21"/>
          <w:lang w:eastAsia="en-GB"/>
        </w:rPr>
        <w:t>Sound versus Music, Sonic Embodiment, , Listening as Performance, Aural Cultures</w:t>
      </w:r>
    </w:p>
    <w:p w14:paraId="0BA817F6" w14:textId="77777777" w:rsidR="006B2FE7" w:rsidRPr="006B2FE7" w:rsidRDefault="006B2FE7" w:rsidP="006B2FE7">
      <w:pPr>
        <w:numPr>
          <w:ilvl w:val="0"/>
          <w:numId w:val="1"/>
        </w:numPr>
        <w:spacing w:before="100" w:beforeAutospacing="1" w:after="100" w:afterAutospacing="1"/>
        <w:rPr>
          <w:rFonts w:ascii="Sitka Display" w:eastAsia="Times New Roman" w:hAnsi="Sitka Display" w:cs="Arial"/>
          <w:color w:val="000000" w:themeColor="text1"/>
          <w:sz w:val="21"/>
          <w:szCs w:val="21"/>
          <w:lang w:eastAsia="en-GB"/>
        </w:rPr>
      </w:pPr>
      <w:r w:rsidRPr="006B2FE7">
        <w:rPr>
          <w:rFonts w:ascii="Sitka Display" w:eastAsia="Times New Roman" w:hAnsi="Sitka Display" w:cs="Arial"/>
          <w:color w:val="000000" w:themeColor="text1"/>
          <w:sz w:val="21"/>
          <w:szCs w:val="21"/>
          <w:lang w:eastAsia="en-GB"/>
        </w:rPr>
        <w:t>Voice, Narrative and Performance, Literature and/as Performance, Performative Poetry</w:t>
      </w:r>
    </w:p>
    <w:p w14:paraId="4AABF941" w14:textId="77777777" w:rsidR="006B2FE7" w:rsidRPr="006B2FE7" w:rsidRDefault="006B2FE7" w:rsidP="006B2FE7">
      <w:pPr>
        <w:numPr>
          <w:ilvl w:val="0"/>
          <w:numId w:val="1"/>
        </w:numPr>
        <w:spacing w:before="100" w:beforeAutospacing="1" w:after="100" w:afterAutospacing="1"/>
        <w:rPr>
          <w:rFonts w:ascii="Sitka Display" w:eastAsia="Times New Roman" w:hAnsi="Sitka Display" w:cs="Arial"/>
          <w:color w:val="000000" w:themeColor="text1"/>
          <w:sz w:val="21"/>
          <w:szCs w:val="21"/>
          <w:lang w:eastAsia="en-GB"/>
        </w:rPr>
      </w:pPr>
      <w:r w:rsidRPr="006B2FE7">
        <w:rPr>
          <w:rFonts w:ascii="Sitka Display" w:eastAsia="Times New Roman" w:hAnsi="Sitka Display" w:cs="Arial"/>
          <w:color w:val="000000" w:themeColor="text1"/>
          <w:sz w:val="21"/>
          <w:szCs w:val="21"/>
          <w:lang w:eastAsia="en-GB"/>
        </w:rPr>
        <w:t>Politics of Memory, Trauma, and Archives</w:t>
      </w:r>
    </w:p>
    <w:p w14:paraId="428617FE" w14:textId="77777777" w:rsidR="006B2FE7" w:rsidRPr="006B2FE7" w:rsidRDefault="006B2FE7" w:rsidP="006B2FE7">
      <w:pPr>
        <w:numPr>
          <w:ilvl w:val="0"/>
          <w:numId w:val="1"/>
        </w:numPr>
        <w:spacing w:before="100" w:beforeAutospacing="1" w:after="100" w:afterAutospacing="1"/>
        <w:rPr>
          <w:rFonts w:ascii="Sitka Display" w:eastAsia="Times New Roman" w:hAnsi="Sitka Display" w:cs="Arial"/>
          <w:color w:val="000000" w:themeColor="text1"/>
          <w:sz w:val="21"/>
          <w:szCs w:val="21"/>
          <w:lang w:eastAsia="en-GB"/>
        </w:rPr>
      </w:pPr>
      <w:r w:rsidRPr="006B2FE7">
        <w:rPr>
          <w:rFonts w:ascii="Sitka Display" w:eastAsia="Times New Roman" w:hAnsi="Sitka Display" w:cs="Arial"/>
          <w:color w:val="000000" w:themeColor="text1"/>
          <w:sz w:val="21"/>
          <w:szCs w:val="21"/>
          <w:lang w:eastAsia="en-GB"/>
        </w:rPr>
        <w:t>Language as Action, Translanguaging, Image Acts, and Performance as Enunciation</w:t>
      </w:r>
    </w:p>
    <w:p w14:paraId="2D533BE6" w14:textId="77777777" w:rsidR="006B2FE7" w:rsidRPr="006B2FE7" w:rsidRDefault="006B2FE7" w:rsidP="006B2FE7">
      <w:pPr>
        <w:numPr>
          <w:ilvl w:val="0"/>
          <w:numId w:val="1"/>
        </w:numPr>
        <w:spacing w:before="100" w:beforeAutospacing="1" w:after="100" w:afterAutospacing="1"/>
        <w:rPr>
          <w:rFonts w:ascii="Sitka Display" w:eastAsia="Times New Roman" w:hAnsi="Sitka Display" w:cs="Arial"/>
          <w:color w:val="000000" w:themeColor="text1"/>
          <w:sz w:val="21"/>
          <w:szCs w:val="21"/>
          <w:lang w:eastAsia="en-GB"/>
        </w:rPr>
      </w:pPr>
      <w:r w:rsidRPr="006B2FE7">
        <w:rPr>
          <w:rFonts w:ascii="Sitka Display" w:eastAsia="Times New Roman" w:hAnsi="Sitka Display" w:cs="Arial"/>
          <w:color w:val="000000" w:themeColor="text1"/>
          <w:sz w:val="21"/>
          <w:szCs w:val="21"/>
          <w:lang w:eastAsia="en-GB"/>
        </w:rPr>
        <w:t>Semiotic Aspects of Education, Mnemotechnics, Learning as Ritual</w:t>
      </w:r>
    </w:p>
    <w:p w14:paraId="6D2DAB1D" w14:textId="77777777" w:rsidR="006B2FE7" w:rsidRPr="006B2FE7" w:rsidRDefault="006B2FE7" w:rsidP="006B2FE7">
      <w:pPr>
        <w:numPr>
          <w:ilvl w:val="0"/>
          <w:numId w:val="1"/>
        </w:numPr>
        <w:spacing w:before="100" w:beforeAutospacing="1" w:after="100" w:afterAutospacing="1"/>
        <w:rPr>
          <w:rFonts w:ascii="Sitka Display" w:eastAsia="Times New Roman" w:hAnsi="Sitka Display" w:cs="Arial"/>
          <w:color w:val="000000" w:themeColor="text1"/>
          <w:sz w:val="21"/>
          <w:szCs w:val="21"/>
          <w:lang w:eastAsia="en-GB"/>
        </w:rPr>
      </w:pPr>
      <w:r w:rsidRPr="006B2FE7">
        <w:rPr>
          <w:rFonts w:ascii="Sitka Display" w:eastAsia="Times New Roman" w:hAnsi="Sitka Display" w:cs="Arial"/>
          <w:color w:val="000000" w:themeColor="text1"/>
          <w:sz w:val="21"/>
          <w:szCs w:val="21"/>
          <w:lang w:eastAsia="en-GB"/>
        </w:rPr>
        <w:t>Space and Place, Semiotic Landscapes and Assemblages</w:t>
      </w:r>
    </w:p>
    <w:p w14:paraId="0C0A5918" w14:textId="47C17A87" w:rsidR="006B2FE7" w:rsidRPr="006B2FE7" w:rsidRDefault="006B2FE7" w:rsidP="006B2FE7">
      <w:pPr>
        <w:numPr>
          <w:ilvl w:val="0"/>
          <w:numId w:val="1"/>
        </w:numPr>
        <w:spacing w:before="100" w:beforeAutospacing="1" w:after="100" w:afterAutospacing="1"/>
        <w:rPr>
          <w:rFonts w:ascii="Sitka Display" w:eastAsia="Times New Roman" w:hAnsi="Sitka Display" w:cs="Arial"/>
          <w:color w:val="000000" w:themeColor="text1"/>
          <w:sz w:val="21"/>
          <w:szCs w:val="21"/>
          <w:lang w:eastAsia="en-GB"/>
        </w:rPr>
      </w:pPr>
      <w:r w:rsidRPr="006B2FE7">
        <w:rPr>
          <w:rFonts w:ascii="Sitka Display" w:eastAsia="Times New Roman" w:hAnsi="Sitka Display" w:cs="Arial"/>
          <w:color w:val="000000" w:themeColor="text1"/>
          <w:sz w:val="21"/>
          <w:szCs w:val="21"/>
          <w:lang w:eastAsia="en-GB"/>
        </w:rPr>
        <w:t xml:space="preserve">Post-digital Aesthetics and Digital Dramaturgies: Materiality, Analog-digital </w:t>
      </w:r>
      <w:r>
        <w:rPr>
          <w:rFonts w:ascii="Sitka Display" w:eastAsia="Times New Roman" w:hAnsi="Sitka Display" w:cs="Arial"/>
          <w:color w:val="000000" w:themeColor="text1"/>
          <w:sz w:val="21"/>
          <w:szCs w:val="21"/>
          <w:lang w:val="en-US" w:eastAsia="en-GB"/>
        </w:rPr>
        <w:t>h</w:t>
      </w:r>
      <w:r w:rsidRPr="006B2FE7">
        <w:rPr>
          <w:rFonts w:ascii="Sitka Display" w:eastAsia="Times New Roman" w:hAnsi="Sitka Display" w:cs="Arial"/>
          <w:color w:val="000000" w:themeColor="text1"/>
          <w:sz w:val="21"/>
          <w:szCs w:val="21"/>
          <w:lang w:eastAsia="en-GB"/>
        </w:rPr>
        <w:t xml:space="preserve">ybrids, and the Digital/Post-digital </w:t>
      </w:r>
      <w:r>
        <w:rPr>
          <w:rFonts w:ascii="Sitka Display" w:eastAsia="Times New Roman" w:hAnsi="Sitka Display" w:cs="Arial"/>
          <w:color w:val="000000" w:themeColor="text1"/>
          <w:sz w:val="21"/>
          <w:szCs w:val="21"/>
          <w:lang w:val="en-US" w:eastAsia="en-GB"/>
        </w:rPr>
        <w:t>c</w:t>
      </w:r>
      <w:r w:rsidRPr="006B2FE7">
        <w:rPr>
          <w:rFonts w:ascii="Sitka Display" w:eastAsia="Times New Roman" w:hAnsi="Sitka Display" w:cs="Arial"/>
          <w:color w:val="000000" w:themeColor="text1"/>
          <w:sz w:val="21"/>
          <w:szCs w:val="21"/>
          <w:lang w:eastAsia="en-GB"/>
        </w:rPr>
        <w:t>ondition</w:t>
      </w:r>
    </w:p>
    <w:p w14:paraId="0408B461" w14:textId="77777777" w:rsidR="006B2FE7" w:rsidRPr="006B2FE7" w:rsidRDefault="006B2FE7" w:rsidP="006B2FE7">
      <w:pPr>
        <w:numPr>
          <w:ilvl w:val="0"/>
          <w:numId w:val="1"/>
        </w:numPr>
        <w:spacing w:before="100" w:beforeAutospacing="1" w:after="100" w:afterAutospacing="1"/>
        <w:rPr>
          <w:rFonts w:ascii="Sitka Display" w:eastAsia="Times New Roman" w:hAnsi="Sitka Display" w:cs="Arial"/>
          <w:color w:val="000000" w:themeColor="text1"/>
          <w:sz w:val="21"/>
          <w:szCs w:val="21"/>
          <w:lang w:eastAsia="en-GB"/>
        </w:rPr>
      </w:pPr>
      <w:r w:rsidRPr="006B2FE7">
        <w:rPr>
          <w:rFonts w:ascii="Sitka Display" w:eastAsia="Times New Roman" w:hAnsi="Sitka Display" w:cs="Arial"/>
          <w:color w:val="000000" w:themeColor="text1"/>
          <w:sz w:val="21"/>
          <w:szCs w:val="21"/>
          <w:lang w:eastAsia="en-GB"/>
        </w:rPr>
        <w:t>Platform Vernaculars, Affective Registers, and Online/Offline Community Practices (Glitch Aesthetics, Memes as Paralinguistics, Hybridity)</w:t>
      </w:r>
    </w:p>
    <w:p w14:paraId="5CFCABBA" w14:textId="19A52750" w:rsidR="006B2FE7" w:rsidRPr="006B2FE7" w:rsidRDefault="006B2FE7" w:rsidP="006B2FE7">
      <w:pPr>
        <w:numPr>
          <w:ilvl w:val="0"/>
          <w:numId w:val="1"/>
        </w:numPr>
        <w:spacing w:before="100" w:beforeAutospacing="1" w:after="100" w:afterAutospacing="1"/>
        <w:rPr>
          <w:rFonts w:ascii="Sitka Display" w:eastAsia="Times New Roman" w:hAnsi="Sitka Display" w:cs="Arial"/>
          <w:color w:val="000000" w:themeColor="text1"/>
          <w:sz w:val="21"/>
          <w:szCs w:val="21"/>
          <w:lang w:eastAsia="en-GB"/>
        </w:rPr>
      </w:pPr>
      <w:r w:rsidRPr="006B2FE7">
        <w:rPr>
          <w:rFonts w:ascii="Sitka Display" w:eastAsia="Times New Roman" w:hAnsi="Sitka Display" w:cs="Arial"/>
          <w:color w:val="000000" w:themeColor="text1"/>
          <w:sz w:val="21"/>
          <w:szCs w:val="21"/>
          <w:lang w:eastAsia="en-GB"/>
        </w:rPr>
        <w:t xml:space="preserve">Gamification: Performative </w:t>
      </w:r>
      <w:proofErr w:type="spellStart"/>
      <w:r>
        <w:rPr>
          <w:rFonts w:ascii="Sitka Display" w:eastAsia="Times New Roman" w:hAnsi="Sitka Display" w:cs="Arial"/>
          <w:color w:val="000000" w:themeColor="text1"/>
          <w:sz w:val="21"/>
          <w:szCs w:val="21"/>
          <w:lang w:val="en-US" w:eastAsia="en-GB"/>
        </w:rPr>
        <w:t>i</w:t>
      </w:r>
      <w:proofErr w:type="spellEnd"/>
      <w:r w:rsidRPr="006B2FE7">
        <w:rPr>
          <w:rFonts w:ascii="Sitka Display" w:eastAsia="Times New Roman" w:hAnsi="Sitka Display" w:cs="Arial"/>
          <w:color w:val="000000" w:themeColor="text1"/>
          <w:sz w:val="21"/>
          <w:szCs w:val="21"/>
          <w:lang w:eastAsia="en-GB"/>
        </w:rPr>
        <w:t xml:space="preserve">nterfaces in Gaming, </w:t>
      </w:r>
      <w:r>
        <w:rPr>
          <w:rFonts w:ascii="Sitka Display" w:eastAsia="Times New Roman" w:hAnsi="Sitka Display" w:cs="Arial"/>
          <w:color w:val="000000" w:themeColor="text1"/>
          <w:sz w:val="21"/>
          <w:szCs w:val="21"/>
          <w:lang w:val="en-US" w:eastAsia="en-GB"/>
        </w:rPr>
        <w:t>Augment</w:t>
      </w:r>
      <w:r w:rsidRPr="006B2FE7">
        <w:rPr>
          <w:rFonts w:ascii="Sitka Display" w:eastAsia="Times New Roman" w:hAnsi="Sitka Display" w:cs="Arial"/>
          <w:color w:val="000000" w:themeColor="text1"/>
          <w:sz w:val="21"/>
          <w:szCs w:val="21"/>
          <w:lang w:eastAsia="en-GB"/>
        </w:rPr>
        <w:t>ed/Virtual Reality (AR/VR), and Immersivity</w:t>
      </w:r>
    </w:p>
    <w:p w14:paraId="1E5D9866" w14:textId="77777777" w:rsidR="006B2FE7" w:rsidRPr="006B2FE7" w:rsidRDefault="006B2FE7" w:rsidP="006B2FE7">
      <w:pPr>
        <w:numPr>
          <w:ilvl w:val="0"/>
          <w:numId w:val="1"/>
        </w:numPr>
        <w:spacing w:after="60"/>
        <w:ind w:left="714" w:hanging="357"/>
        <w:rPr>
          <w:rFonts w:ascii="Sitka Display" w:eastAsia="Times New Roman" w:hAnsi="Sitka Display" w:cs="Arial"/>
          <w:color w:val="000000" w:themeColor="text1"/>
          <w:sz w:val="21"/>
          <w:szCs w:val="21"/>
          <w:lang w:eastAsia="en-GB"/>
        </w:rPr>
      </w:pPr>
      <w:r w:rsidRPr="006B2FE7">
        <w:rPr>
          <w:rFonts w:ascii="Sitka Display" w:eastAsia="Times New Roman" w:hAnsi="Sitka Display" w:cs="Arial"/>
          <w:color w:val="000000" w:themeColor="text1"/>
          <w:sz w:val="21"/>
          <w:szCs w:val="21"/>
          <w:lang w:eastAsia="en-GB"/>
        </w:rPr>
        <w:t>Performing the (Post)human: Bodies, Cyborgs, Networks, AI</w:t>
      </w:r>
    </w:p>
    <w:p w14:paraId="42F784FE" w14:textId="5DB575CB" w:rsidR="00000000" w:rsidRPr="00403D9C" w:rsidRDefault="006B2FE7" w:rsidP="006B2FE7">
      <w:pPr>
        <w:ind w:left="357"/>
        <w:rPr>
          <w:rFonts w:ascii="Sitka Display" w:eastAsia="Times New Roman" w:hAnsi="Sitka Display" w:cs="Arial"/>
          <w:color w:val="1D2A47"/>
          <w:sz w:val="21"/>
          <w:szCs w:val="21"/>
          <w:lang w:eastAsia="en-GB"/>
        </w:rPr>
      </w:pPr>
      <w:r>
        <w:rPr>
          <w:rFonts w:ascii="Sitka Display" w:hAnsi="Sitka Display" w:cs="Open Sans"/>
          <w:color w:val="000000" w:themeColor="text1"/>
          <w:sz w:val="22"/>
          <w:szCs w:val="22"/>
          <w:shd w:val="clear" w:color="auto" w:fill="FFFFFF"/>
          <w:lang w:val="en-US"/>
        </w:rPr>
        <w:t xml:space="preserve">One </w:t>
      </w:r>
      <w:r w:rsidR="006338AB" w:rsidRPr="00403D9C">
        <w:rPr>
          <w:rFonts w:ascii="Sitka Display" w:hAnsi="Sitka Display" w:cs="Open Sans"/>
          <w:color w:val="000000" w:themeColor="text1"/>
          <w:sz w:val="22"/>
          <w:szCs w:val="22"/>
          <w:shd w:val="clear" w:color="auto" w:fill="FFFFFF"/>
        </w:rPr>
        <w:t xml:space="preserve">may submit </w:t>
      </w:r>
      <w:r w:rsidR="00976753" w:rsidRPr="006B2FE7">
        <w:rPr>
          <w:rFonts w:ascii="Sitka Display" w:hAnsi="Sitka Display" w:cs="Open Sans"/>
          <w:color w:val="000000" w:themeColor="text1"/>
          <w:sz w:val="22"/>
          <w:szCs w:val="22"/>
          <w:shd w:val="clear" w:color="auto" w:fill="FFFFFF"/>
          <w:lang w:val="en-US"/>
        </w:rPr>
        <w:t xml:space="preserve">up to </w:t>
      </w:r>
      <w:r w:rsidR="00FF61BB" w:rsidRPr="00403D9C">
        <w:rPr>
          <w:rFonts w:ascii="Sitka Display" w:hAnsi="Sitka Display" w:cs="Open Sans"/>
          <w:color w:val="000000" w:themeColor="text1"/>
          <w:sz w:val="22"/>
          <w:szCs w:val="22"/>
          <w:shd w:val="clear" w:color="auto" w:fill="FFFFFF"/>
          <w:lang w:val="en-US"/>
        </w:rPr>
        <w:t>two</w:t>
      </w:r>
      <w:r w:rsidR="006338AB" w:rsidRPr="00403D9C">
        <w:rPr>
          <w:rFonts w:ascii="Sitka Display" w:hAnsi="Sitka Display" w:cs="Open Sans"/>
          <w:color w:val="000000" w:themeColor="text1"/>
          <w:sz w:val="22"/>
          <w:szCs w:val="22"/>
          <w:shd w:val="clear" w:color="auto" w:fill="FFFFFF"/>
        </w:rPr>
        <w:t xml:space="preserve"> abstract</w:t>
      </w:r>
      <w:r w:rsidR="00FF61BB" w:rsidRPr="00403D9C">
        <w:rPr>
          <w:rFonts w:ascii="Sitka Display" w:hAnsi="Sitka Display" w:cs="Open Sans"/>
          <w:color w:val="000000" w:themeColor="text1"/>
          <w:sz w:val="22"/>
          <w:szCs w:val="22"/>
          <w:shd w:val="clear" w:color="auto" w:fill="FFFFFF"/>
          <w:lang w:val="en-US"/>
        </w:rPr>
        <w:t>s</w:t>
      </w:r>
      <w:r w:rsidR="00D87353" w:rsidRPr="00403D9C">
        <w:rPr>
          <w:rFonts w:ascii="Sitka Display" w:hAnsi="Sitka Display" w:cs="Open Sans"/>
          <w:color w:val="000000" w:themeColor="text1"/>
          <w:sz w:val="22"/>
          <w:szCs w:val="22"/>
          <w:shd w:val="clear" w:color="auto" w:fill="FFFFFF"/>
          <w:lang w:val="en-US"/>
        </w:rPr>
        <w:t xml:space="preserve"> </w:t>
      </w:r>
      <w:r w:rsidR="006338AB" w:rsidRPr="00403D9C">
        <w:rPr>
          <w:rFonts w:ascii="Sitka Display" w:hAnsi="Sitka Display" w:cs="Open Sans"/>
          <w:color w:val="000000" w:themeColor="text1"/>
          <w:sz w:val="22"/>
          <w:szCs w:val="22"/>
          <w:shd w:val="clear" w:color="auto" w:fill="FFFFFF"/>
        </w:rPr>
        <w:t>as author</w:t>
      </w:r>
      <w:r w:rsidR="00FF61BB" w:rsidRPr="00403D9C">
        <w:rPr>
          <w:rFonts w:ascii="Sitka Display" w:hAnsi="Sitka Display" w:cs="Open Sans"/>
          <w:color w:val="000000" w:themeColor="text1"/>
          <w:sz w:val="22"/>
          <w:szCs w:val="22"/>
          <w:shd w:val="clear" w:color="auto" w:fill="FFFFFF"/>
          <w:lang w:val="en-US"/>
        </w:rPr>
        <w:t>/co-author</w:t>
      </w:r>
      <w:r w:rsidR="006338AB" w:rsidRPr="00403D9C">
        <w:rPr>
          <w:rFonts w:ascii="Sitka Display" w:hAnsi="Sitka Display" w:cs="Open Sans"/>
          <w:color w:val="000000" w:themeColor="text1"/>
          <w:sz w:val="22"/>
          <w:szCs w:val="22"/>
          <w:shd w:val="clear" w:color="auto" w:fill="FFFFFF"/>
        </w:rPr>
        <w:t>,</w:t>
      </w:r>
      <w:r w:rsidR="006338AB" w:rsidRPr="00403D9C">
        <w:rPr>
          <w:rFonts w:ascii="Sitka Display" w:hAnsi="Sitka Display" w:cs="Open Sans"/>
          <w:color w:val="000000" w:themeColor="text1"/>
          <w:sz w:val="22"/>
          <w:szCs w:val="22"/>
          <w:shd w:val="clear" w:color="auto" w:fill="FFFFFF"/>
          <w:lang w:val="en-US"/>
        </w:rPr>
        <w:t xml:space="preserve"> in the language used for the paper presentation (Greek or English).</w:t>
      </w:r>
      <w:r w:rsidR="00976753" w:rsidRPr="006B2FE7">
        <w:rPr>
          <w:rFonts w:ascii="Sitka Display" w:hAnsi="Sitka Display" w:cs="Open Sans"/>
          <w:color w:val="000000" w:themeColor="text1"/>
          <w:sz w:val="22"/>
          <w:szCs w:val="22"/>
          <w:shd w:val="clear" w:color="auto" w:fill="FFFFFF"/>
          <w:lang w:val="en-US"/>
        </w:rPr>
        <w:t xml:space="preserve"> For further information, please visit: </w:t>
      </w:r>
      <w:hyperlink r:id="rId7" w:history="1">
        <w:r w:rsidR="00976753" w:rsidRPr="006B2FE7">
          <w:rPr>
            <w:rStyle w:val="-"/>
            <w:rFonts w:ascii="Sitka Display" w:hAnsi="Sitka Display" w:cs="Open Sans"/>
            <w:sz w:val="22"/>
            <w:szCs w:val="22"/>
            <w:shd w:val="clear" w:color="auto" w:fill="FFFFFF"/>
            <w:lang w:val="en-US"/>
          </w:rPr>
          <w:t>https://semio2026.uth.gr</w:t>
        </w:r>
      </w:hyperlink>
      <w:r w:rsidR="00976753" w:rsidRPr="006B2FE7">
        <w:rPr>
          <w:rFonts w:ascii="Sitka Display" w:hAnsi="Sitka Display" w:cs="Open Sans"/>
          <w:color w:val="000000" w:themeColor="text1"/>
          <w:sz w:val="22"/>
          <w:szCs w:val="22"/>
          <w:shd w:val="clear" w:color="auto" w:fill="FFFFFF"/>
          <w:lang w:val="en-US"/>
        </w:rPr>
        <w:t xml:space="preserve"> </w:t>
      </w:r>
    </w:p>
    <w:sectPr w:rsidR="000503E8" w:rsidRPr="00403D9C" w:rsidSect="00366D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CB51EB" w14:textId="77777777" w:rsidR="00CB308E" w:rsidRDefault="00CB308E" w:rsidP="00937A6A">
      <w:r>
        <w:separator/>
      </w:r>
    </w:p>
  </w:endnote>
  <w:endnote w:type="continuationSeparator" w:id="0">
    <w:p w14:paraId="7607C935" w14:textId="77777777" w:rsidR="00CB308E" w:rsidRDefault="00CB308E" w:rsidP="00937A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A1"/>
    <w:family w:val="swiss"/>
    <w:pitch w:val="variable"/>
    <w:sig w:usb0="E0002EFF" w:usb1="C000785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Sitka Display">
    <w:panose1 w:val="00000000000000000000"/>
    <w:charset w:val="A1"/>
    <w:family w:val="auto"/>
    <w:pitch w:val="variable"/>
    <w:sig w:usb0="A00002EF" w:usb1="4000204B" w:usb2="00000000" w:usb3="00000000" w:csb0="0000019F" w:csb1="00000000"/>
  </w:font>
  <w:font w:name="Arial">
    <w:panose1 w:val="020B0604020202020204"/>
    <w:charset w:val="A1"/>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BFE592" w14:textId="77777777" w:rsidR="00CB308E" w:rsidRDefault="00CB308E" w:rsidP="00937A6A">
      <w:r>
        <w:separator/>
      </w:r>
    </w:p>
  </w:footnote>
  <w:footnote w:type="continuationSeparator" w:id="0">
    <w:p w14:paraId="68F4E57E" w14:textId="77777777" w:rsidR="00CB308E" w:rsidRDefault="00CB308E" w:rsidP="00937A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C744AF"/>
    <w:multiLevelType w:val="multilevel"/>
    <w:tmpl w:val="4224B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FDE5D7A"/>
    <w:multiLevelType w:val="hybridMultilevel"/>
    <w:tmpl w:val="B850850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6562751">
    <w:abstractNumId w:val="1"/>
  </w:num>
  <w:num w:numId="2" w16cid:durableId="5568652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DA5"/>
    <w:rsid w:val="00013A7D"/>
    <w:rsid w:val="000B0234"/>
    <w:rsid w:val="001C14D3"/>
    <w:rsid w:val="00202DA5"/>
    <w:rsid w:val="002418BC"/>
    <w:rsid w:val="00280AFD"/>
    <w:rsid w:val="002B14BF"/>
    <w:rsid w:val="00366DD8"/>
    <w:rsid w:val="00391346"/>
    <w:rsid w:val="003C3482"/>
    <w:rsid w:val="00403D9C"/>
    <w:rsid w:val="0046343E"/>
    <w:rsid w:val="004C7C4C"/>
    <w:rsid w:val="004E71CD"/>
    <w:rsid w:val="00565585"/>
    <w:rsid w:val="00605E59"/>
    <w:rsid w:val="006338AB"/>
    <w:rsid w:val="00644A7B"/>
    <w:rsid w:val="0065187A"/>
    <w:rsid w:val="006965D9"/>
    <w:rsid w:val="006B2FE7"/>
    <w:rsid w:val="006D2490"/>
    <w:rsid w:val="00707D12"/>
    <w:rsid w:val="00866D13"/>
    <w:rsid w:val="008C6C5D"/>
    <w:rsid w:val="00907A0C"/>
    <w:rsid w:val="00935952"/>
    <w:rsid w:val="00937A6A"/>
    <w:rsid w:val="00950536"/>
    <w:rsid w:val="00976753"/>
    <w:rsid w:val="009B69E8"/>
    <w:rsid w:val="00B77471"/>
    <w:rsid w:val="00B86D38"/>
    <w:rsid w:val="00BB71C7"/>
    <w:rsid w:val="00C865AD"/>
    <w:rsid w:val="00CB308E"/>
    <w:rsid w:val="00CE544A"/>
    <w:rsid w:val="00D87353"/>
    <w:rsid w:val="00E61D2F"/>
    <w:rsid w:val="00EE34DF"/>
    <w:rsid w:val="00FF61BB"/>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62D7B"/>
  <w15:chartTrackingRefBased/>
  <w15:docId w15:val="{63CDBB27-6ED4-1941-89A9-81F8F4226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202DA5"/>
  </w:style>
  <w:style w:type="paragraph" w:styleId="a3">
    <w:name w:val="Revision"/>
    <w:hidden/>
    <w:uiPriority w:val="99"/>
    <w:semiHidden/>
    <w:rsid w:val="00202DA5"/>
  </w:style>
  <w:style w:type="paragraph" w:styleId="a4">
    <w:name w:val="List Paragraph"/>
    <w:basedOn w:val="a"/>
    <w:uiPriority w:val="34"/>
    <w:qFormat/>
    <w:rsid w:val="002B14BF"/>
    <w:pPr>
      <w:ind w:left="720"/>
      <w:contextualSpacing/>
    </w:pPr>
  </w:style>
  <w:style w:type="paragraph" w:styleId="a5">
    <w:name w:val="footnote text"/>
    <w:basedOn w:val="a"/>
    <w:link w:val="Char"/>
    <w:uiPriority w:val="99"/>
    <w:semiHidden/>
    <w:unhideWhenUsed/>
    <w:rsid w:val="00937A6A"/>
    <w:rPr>
      <w:rFonts w:ascii="Cambria" w:eastAsia="Times New Roman" w:hAnsi="Cambria" w:cs="Times New Roman"/>
      <w:sz w:val="20"/>
      <w:szCs w:val="20"/>
      <w:lang w:val="el-GR" w:eastAsia="el-GR"/>
    </w:rPr>
  </w:style>
  <w:style w:type="character" w:customStyle="1" w:styleId="Char">
    <w:name w:val="Κείμενο υποσημείωσης Char"/>
    <w:basedOn w:val="a0"/>
    <w:link w:val="a5"/>
    <w:uiPriority w:val="99"/>
    <w:semiHidden/>
    <w:rsid w:val="00937A6A"/>
    <w:rPr>
      <w:rFonts w:ascii="Cambria" w:eastAsia="Times New Roman" w:hAnsi="Cambria" w:cs="Times New Roman"/>
      <w:sz w:val="20"/>
      <w:szCs w:val="20"/>
      <w:lang w:val="el-GR" w:eastAsia="el-GR"/>
    </w:rPr>
  </w:style>
  <w:style w:type="character" w:styleId="a6">
    <w:name w:val="footnote reference"/>
    <w:basedOn w:val="a0"/>
    <w:uiPriority w:val="99"/>
    <w:semiHidden/>
    <w:unhideWhenUsed/>
    <w:rsid w:val="00937A6A"/>
    <w:rPr>
      <w:vertAlign w:val="superscript"/>
    </w:rPr>
  </w:style>
  <w:style w:type="character" w:styleId="-">
    <w:name w:val="Hyperlink"/>
    <w:basedOn w:val="a0"/>
    <w:uiPriority w:val="99"/>
    <w:unhideWhenUsed/>
    <w:rsid w:val="00976753"/>
    <w:rPr>
      <w:color w:val="0563C1" w:themeColor="hyperlink"/>
      <w:u w:val="single"/>
    </w:rPr>
  </w:style>
  <w:style w:type="character" w:styleId="a7">
    <w:name w:val="Unresolved Mention"/>
    <w:basedOn w:val="a0"/>
    <w:uiPriority w:val="99"/>
    <w:semiHidden/>
    <w:unhideWhenUsed/>
    <w:rsid w:val="009767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4523567">
      <w:bodyDiv w:val="1"/>
      <w:marLeft w:val="0"/>
      <w:marRight w:val="0"/>
      <w:marTop w:val="0"/>
      <w:marBottom w:val="0"/>
      <w:divBdr>
        <w:top w:val="none" w:sz="0" w:space="0" w:color="auto"/>
        <w:left w:val="none" w:sz="0" w:space="0" w:color="auto"/>
        <w:bottom w:val="none" w:sz="0" w:space="0" w:color="auto"/>
        <w:right w:val="none" w:sz="0" w:space="0" w:color="auto"/>
      </w:divBdr>
    </w:div>
    <w:div w:id="1012340816">
      <w:bodyDiv w:val="1"/>
      <w:marLeft w:val="0"/>
      <w:marRight w:val="0"/>
      <w:marTop w:val="0"/>
      <w:marBottom w:val="0"/>
      <w:divBdr>
        <w:top w:val="none" w:sz="0" w:space="0" w:color="auto"/>
        <w:left w:val="none" w:sz="0" w:space="0" w:color="auto"/>
        <w:bottom w:val="none" w:sz="0" w:space="0" w:color="auto"/>
        <w:right w:val="none" w:sz="0" w:space="0" w:color="auto"/>
      </w:divBdr>
    </w:div>
    <w:div w:id="1192302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emio2026.uth.g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559</Words>
  <Characters>3024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Grigorios Paschalidis</dc:creator>
  <cp:keywords/>
  <dc:description/>
  <cp:lastModifiedBy>Evangelos Kourdis</cp:lastModifiedBy>
  <cp:revision>2</cp:revision>
  <dcterms:created xsi:type="dcterms:W3CDTF">2026-02-09T18:27:00Z</dcterms:created>
  <dcterms:modified xsi:type="dcterms:W3CDTF">2026-02-09T18:27:00Z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c4c32afd-02c2-4932-9887-66d8d03d7e66</vt:lpwstr>
  </property>
</Properties>
</file>