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676"/>
        <w:gridCol w:w="5520"/>
      </w:tblGrid>
      <w:tr w:rsidR="00247256" w:rsidRPr="00D21503" w14:paraId="3862FA0B" w14:textId="77777777">
        <w:tc>
          <w:tcPr>
            <w:tcW w:w="1676" w:type="dxa"/>
          </w:tcPr>
          <w:p w14:paraId="7CA7EE9A" w14:textId="77777777" w:rsidR="00247256" w:rsidRPr="00D21503" w:rsidRDefault="00247256" w:rsidP="00181190">
            <w:pPr>
              <w:rPr>
                <w:b/>
                <w:lang w:val="de-DE"/>
              </w:rPr>
            </w:pPr>
            <w:r w:rsidRPr="00D21503">
              <w:rPr>
                <w:b/>
                <w:noProof/>
                <w:lang w:val="de-DE" w:eastAsia="de-DE"/>
              </w:rPr>
              <w:drawing>
                <wp:inline distT="0" distB="0" distL="0" distR="0" wp14:anchorId="528C8FFF" wp14:editId="757CFB15">
                  <wp:extent cx="901700" cy="901700"/>
                  <wp:effectExtent l="25400" t="0" r="0" b="0"/>
                  <wp:docPr id="2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xfa1/v/t1.0-1/c2.0.50.50/p50x50/10336696_1444168992519129_6216711906473540045_n.jpg?oh=a4e505c1eef83573190452c93464357c&amp;oe=54CBE090&amp;__gda__=1418009279_03b08b07ea43b6defe3d14e49d85cb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14:paraId="51797E29" w14:textId="77777777" w:rsidR="00247256" w:rsidRPr="00D21503" w:rsidRDefault="00247256" w:rsidP="00181190">
            <w:pPr>
              <w:rPr>
                <w:rFonts w:ascii="Arial" w:hAnsi="Arial"/>
                <w:b/>
                <w:color w:val="17365D" w:themeColor="text2" w:themeShade="BF"/>
                <w:lang w:val="de-DE"/>
              </w:rPr>
            </w:pPr>
            <w:r w:rsidRPr="00D21503">
              <w:rPr>
                <w:rFonts w:ascii="Arial" w:hAnsi="Arial"/>
                <w:b/>
                <w:color w:val="17365D" w:themeColor="text2" w:themeShade="BF"/>
                <w:lang w:val="de-DE"/>
              </w:rPr>
              <w:t>IASS-AIS</w:t>
            </w:r>
          </w:p>
          <w:p w14:paraId="3CE9BA3E" w14:textId="77777777" w:rsidR="00247256" w:rsidRPr="00D21503" w:rsidRDefault="00247256" w:rsidP="00181190">
            <w:pPr>
              <w:rPr>
                <w:rFonts w:ascii="Arial" w:hAnsi="Arial"/>
                <w:b/>
                <w:color w:val="17365D" w:themeColor="text2" w:themeShade="BF"/>
                <w:sz w:val="10"/>
                <w:lang w:val="de-DE"/>
              </w:rPr>
            </w:pPr>
          </w:p>
          <w:p w14:paraId="6D9AC412" w14:textId="77777777" w:rsidR="00247256" w:rsidRPr="00D21503" w:rsidRDefault="00247256" w:rsidP="00181190">
            <w:pPr>
              <w:rPr>
                <w:rFonts w:ascii="Arial" w:hAnsi="Arial"/>
                <w:b/>
                <w:color w:val="17365D" w:themeColor="text2" w:themeShade="BF"/>
                <w:lang w:val="de-DE"/>
              </w:rPr>
            </w:pPr>
            <w:r w:rsidRPr="00D21503">
              <w:rPr>
                <w:rFonts w:ascii="Arial" w:hAnsi="Arial"/>
                <w:b/>
                <w:color w:val="17365D" w:themeColor="text2" w:themeShade="BF"/>
                <w:lang w:val="de-DE"/>
              </w:rPr>
              <w:t>International Association for Semiotic Studies</w:t>
            </w:r>
          </w:p>
          <w:p w14:paraId="6560E7CA" w14:textId="77777777" w:rsidR="00247256" w:rsidRPr="00D21503" w:rsidRDefault="00247256" w:rsidP="00181190">
            <w:pPr>
              <w:rPr>
                <w:rFonts w:ascii="Arial" w:hAnsi="Arial"/>
                <w:b/>
                <w:color w:val="17365D" w:themeColor="text2" w:themeShade="BF"/>
                <w:lang w:val="de-DE"/>
              </w:rPr>
            </w:pPr>
            <w:r w:rsidRPr="00D21503">
              <w:rPr>
                <w:rFonts w:ascii="Arial" w:hAnsi="Arial"/>
                <w:b/>
                <w:color w:val="17365D" w:themeColor="text2" w:themeShade="BF"/>
                <w:lang w:val="de-DE"/>
              </w:rPr>
              <w:t>Association International de Sémiotique</w:t>
            </w:r>
          </w:p>
          <w:p w14:paraId="51A916F5" w14:textId="77777777" w:rsidR="00247256" w:rsidRPr="00D21503" w:rsidRDefault="00247256" w:rsidP="00181190">
            <w:pPr>
              <w:rPr>
                <w:rFonts w:ascii="Arial" w:hAnsi="Arial"/>
                <w:b/>
                <w:color w:val="17365D" w:themeColor="text2" w:themeShade="BF"/>
                <w:lang w:val="de-DE"/>
              </w:rPr>
            </w:pPr>
            <w:r w:rsidRPr="00D21503">
              <w:rPr>
                <w:rFonts w:ascii="Arial" w:hAnsi="Arial"/>
                <w:b/>
                <w:color w:val="17365D" w:themeColor="text2" w:themeShade="BF"/>
                <w:lang w:val="de-DE"/>
              </w:rPr>
              <w:t>Asóciation Internacional de Semiótica</w:t>
            </w:r>
          </w:p>
          <w:p w14:paraId="5EE2A864" w14:textId="77777777" w:rsidR="00247256" w:rsidRPr="00D21503" w:rsidRDefault="00247256" w:rsidP="00181190">
            <w:pPr>
              <w:rPr>
                <w:rFonts w:ascii="Arial" w:hAnsi="Arial"/>
                <w:b/>
                <w:lang w:val="de-DE"/>
              </w:rPr>
            </w:pPr>
            <w:r w:rsidRPr="00D21503">
              <w:rPr>
                <w:rFonts w:ascii="Arial" w:hAnsi="Arial"/>
                <w:b/>
                <w:color w:val="17365D" w:themeColor="text2" w:themeShade="BF"/>
                <w:lang w:val="de-DE"/>
              </w:rPr>
              <w:t>Internationale Vereinigung für Semiotik</w:t>
            </w:r>
          </w:p>
        </w:tc>
      </w:tr>
    </w:tbl>
    <w:p w14:paraId="481F392F" w14:textId="77777777" w:rsidR="00247256" w:rsidRPr="00D21503" w:rsidRDefault="00247256" w:rsidP="00247256">
      <w:pPr>
        <w:rPr>
          <w:b/>
          <w:lang w:val="de-DE"/>
        </w:rPr>
      </w:pPr>
    </w:p>
    <w:p w14:paraId="70E19AF6" w14:textId="77777777" w:rsidR="00247256" w:rsidRPr="00D21503" w:rsidRDefault="00247256" w:rsidP="00247256">
      <w:pPr>
        <w:rPr>
          <w:b/>
          <w:lang w:val="de-DE"/>
        </w:rPr>
      </w:pPr>
    </w:p>
    <w:p w14:paraId="1A02B5DF" w14:textId="77777777" w:rsidR="00247256" w:rsidRPr="00D21503" w:rsidRDefault="00181190" w:rsidP="00247256">
      <w:pPr>
        <w:rPr>
          <w:b/>
          <w:lang w:val="de-DE"/>
        </w:rPr>
      </w:pPr>
      <w:r w:rsidRPr="00D21503">
        <w:rPr>
          <w:b/>
          <w:lang w:val="de-DE"/>
        </w:rPr>
        <w:t xml:space="preserve">Update </w:t>
      </w:r>
      <w:r w:rsidR="004F0646" w:rsidRPr="00D21503">
        <w:rPr>
          <w:b/>
          <w:lang w:val="de-DE"/>
        </w:rPr>
        <w:t xml:space="preserve">zu Entscheidungen des Vorstands und verschiedene Angelegenheiten der IASS in 2015 </w:t>
      </w:r>
    </w:p>
    <w:p w14:paraId="7507F211" w14:textId="77777777" w:rsidR="00247256" w:rsidRPr="00D21503" w:rsidRDefault="00247256" w:rsidP="00247256">
      <w:pPr>
        <w:rPr>
          <w:b/>
          <w:lang w:val="de-DE"/>
        </w:rPr>
      </w:pPr>
    </w:p>
    <w:p w14:paraId="4CDE7002" w14:textId="77777777" w:rsidR="00247256" w:rsidRPr="00D21503" w:rsidRDefault="001F3CAE" w:rsidP="00247256">
      <w:pPr>
        <w:rPr>
          <w:b/>
          <w:lang w:val="de-DE"/>
        </w:rPr>
      </w:pPr>
      <w:r w:rsidRPr="00D21503">
        <w:rPr>
          <w:b/>
          <w:lang w:val="de-DE"/>
        </w:rPr>
        <w:t>D</w:t>
      </w:r>
      <w:r w:rsidR="00247256" w:rsidRPr="00D21503">
        <w:rPr>
          <w:b/>
          <w:lang w:val="de-DE"/>
        </w:rPr>
        <w:t>iscussion</w:t>
      </w:r>
      <w:r w:rsidRPr="00D21503">
        <w:rPr>
          <w:b/>
          <w:lang w:val="de-DE"/>
        </w:rPr>
        <w:t>sangelegenheiten</w:t>
      </w:r>
      <w:r w:rsidR="00247256" w:rsidRPr="00D21503">
        <w:rPr>
          <w:b/>
          <w:lang w:val="de-DE"/>
        </w:rPr>
        <w:t>:</w:t>
      </w:r>
    </w:p>
    <w:p w14:paraId="0C7BE40E" w14:textId="77777777" w:rsidR="00247256" w:rsidRPr="00D21503" w:rsidRDefault="00247256" w:rsidP="00247256">
      <w:pPr>
        <w:rPr>
          <w:b/>
          <w:lang w:val="de-DE"/>
        </w:rPr>
      </w:pPr>
    </w:p>
    <w:p w14:paraId="07E8B313" w14:textId="77777777" w:rsidR="00247256" w:rsidRPr="00D21503" w:rsidRDefault="00247256" w:rsidP="00247256">
      <w:pPr>
        <w:ind w:firstLine="567"/>
        <w:rPr>
          <w:lang w:val="de-DE"/>
        </w:rPr>
      </w:pPr>
      <w:r w:rsidRPr="00D21503">
        <w:rPr>
          <w:lang w:val="de-DE"/>
        </w:rPr>
        <w:t xml:space="preserve">1. </w:t>
      </w:r>
      <w:r w:rsidR="001D062B" w:rsidRPr="00D21503">
        <w:rPr>
          <w:lang w:val="de-DE"/>
        </w:rPr>
        <w:t>Wahlverfahren</w:t>
      </w:r>
    </w:p>
    <w:p w14:paraId="052A860B" w14:textId="77777777" w:rsidR="00F719DE" w:rsidRPr="00D21503" w:rsidRDefault="00F719DE" w:rsidP="00247256">
      <w:pPr>
        <w:ind w:firstLine="567"/>
        <w:rPr>
          <w:lang w:val="de-DE"/>
        </w:rPr>
      </w:pPr>
      <w:r w:rsidRPr="00D21503">
        <w:rPr>
          <w:lang w:val="de-DE"/>
        </w:rPr>
        <w:t xml:space="preserve">2. </w:t>
      </w:r>
      <w:r w:rsidR="001D062B" w:rsidRPr="00D21503">
        <w:rPr>
          <w:lang w:val="de-DE"/>
        </w:rPr>
        <w:t>die zwei nächsten Kongresse</w:t>
      </w:r>
    </w:p>
    <w:p w14:paraId="4B6518EE" w14:textId="77777777" w:rsidR="00247256" w:rsidRPr="00D21503" w:rsidRDefault="00F001AB" w:rsidP="00F001AB">
      <w:pPr>
        <w:ind w:firstLine="567"/>
        <w:rPr>
          <w:lang w:val="de-DE"/>
        </w:rPr>
      </w:pPr>
      <w:r w:rsidRPr="00D21503">
        <w:rPr>
          <w:lang w:val="de-DE"/>
        </w:rPr>
        <w:t xml:space="preserve">3. </w:t>
      </w:r>
      <w:r w:rsidR="00247256" w:rsidRPr="00D21503">
        <w:rPr>
          <w:lang w:val="de-DE"/>
        </w:rPr>
        <w:t>IASS</w:t>
      </w:r>
      <w:r w:rsidR="001D062B" w:rsidRPr="00D21503">
        <w:rPr>
          <w:lang w:val="de-DE"/>
        </w:rPr>
        <w:t>-P</w:t>
      </w:r>
      <w:r w:rsidR="00247256" w:rsidRPr="00D21503">
        <w:rPr>
          <w:lang w:val="de-DE"/>
        </w:rPr>
        <w:t>ubli</w:t>
      </w:r>
      <w:r w:rsidR="001D062B" w:rsidRPr="00D21503">
        <w:rPr>
          <w:lang w:val="de-DE"/>
        </w:rPr>
        <w:t>k</w:t>
      </w:r>
      <w:r w:rsidR="00247256" w:rsidRPr="00D21503">
        <w:rPr>
          <w:lang w:val="de-DE"/>
        </w:rPr>
        <w:t>ation</w:t>
      </w:r>
      <w:r w:rsidR="001D062B" w:rsidRPr="00D21503">
        <w:rPr>
          <w:lang w:val="de-DE"/>
        </w:rPr>
        <w:t>en des</w:t>
      </w:r>
      <w:r w:rsidR="00247256" w:rsidRPr="00D21503">
        <w:rPr>
          <w:lang w:val="de-DE"/>
        </w:rPr>
        <w:t xml:space="preserve"> Sofia</w:t>
      </w:r>
      <w:r w:rsidR="001D062B" w:rsidRPr="00D21503">
        <w:rPr>
          <w:lang w:val="de-DE"/>
        </w:rPr>
        <w:t>-K</w:t>
      </w:r>
      <w:r w:rsidR="00247256" w:rsidRPr="00D21503">
        <w:rPr>
          <w:lang w:val="de-DE"/>
        </w:rPr>
        <w:t>ongress</w:t>
      </w:r>
      <w:r w:rsidR="001D062B" w:rsidRPr="00D21503">
        <w:rPr>
          <w:lang w:val="de-DE"/>
        </w:rPr>
        <w:t>es</w:t>
      </w:r>
    </w:p>
    <w:p w14:paraId="007A4080" w14:textId="77777777" w:rsidR="00247256" w:rsidRPr="00D21503" w:rsidRDefault="00F001AB" w:rsidP="00247256">
      <w:pPr>
        <w:ind w:firstLine="567"/>
        <w:rPr>
          <w:lang w:val="de-DE"/>
        </w:rPr>
      </w:pPr>
      <w:r w:rsidRPr="00D21503">
        <w:rPr>
          <w:lang w:val="de-DE"/>
        </w:rPr>
        <w:t>4</w:t>
      </w:r>
      <w:r w:rsidR="00247256" w:rsidRPr="00D21503">
        <w:rPr>
          <w:lang w:val="de-DE"/>
        </w:rPr>
        <w:t xml:space="preserve">. </w:t>
      </w:r>
      <w:r w:rsidR="001D062B" w:rsidRPr="00D21503">
        <w:rPr>
          <w:lang w:val="de-DE"/>
        </w:rPr>
        <w:t xml:space="preserve">Ehrenämter </w:t>
      </w:r>
    </w:p>
    <w:p w14:paraId="6D092066" w14:textId="77777777" w:rsidR="00F719DE" w:rsidRPr="00D21503" w:rsidRDefault="00F001AB" w:rsidP="00F001AB">
      <w:pPr>
        <w:ind w:firstLine="567"/>
        <w:rPr>
          <w:lang w:val="de-DE"/>
        </w:rPr>
      </w:pPr>
      <w:r w:rsidRPr="00D21503">
        <w:rPr>
          <w:lang w:val="de-DE"/>
        </w:rPr>
        <w:t xml:space="preserve">5. </w:t>
      </w:r>
      <w:r w:rsidR="00841D55" w:rsidRPr="00D21503">
        <w:rPr>
          <w:lang w:val="de-DE"/>
        </w:rPr>
        <w:t>Berichte über</w:t>
      </w:r>
      <w:r w:rsidR="00F719DE" w:rsidRPr="00D21503">
        <w:rPr>
          <w:lang w:val="de-DE"/>
        </w:rPr>
        <w:t xml:space="preserve"> regional</w:t>
      </w:r>
      <w:r w:rsidR="00841D55" w:rsidRPr="00D21503">
        <w:rPr>
          <w:lang w:val="de-DE"/>
        </w:rPr>
        <w:t>e Aktivitäten</w:t>
      </w:r>
    </w:p>
    <w:p w14:paraId="122CE836" w14:textId="77777777" w:rsidR="00247256" w:rsidRPr="00D21503" w:rsidRDefault="00F001AB" w:rsidP="00247256">
      <w:pPr>
        <w:ind w:firstLine="567"/>
        <w:rPr>
          <w:lang w:val="de-DE"/>
        </w:rPr>
      </w:pPr>
      <w:r w:rsidRPr="00D21503">
        <w:rPr>
          <w:lang w:val="de-DE"/>
        </w:rPr>
        <w:t>6</w:t>
      </w:r>
      <w:r w:rsidR="00247256" w:rsidRPr="00D21503">
        <w:rPr>
          <w:lang w:val="de-DE"/>
        </w:rPr>
        <w:t xml:space="preserve">. </w:t>
      </w:r>
      <w:r w:rsidR="00B832FD" w:rsidRPr="00D21503">
        <w:rPr>
          <w:lang w:val="de-DE"/>
        </w:rPr>
        <w:t>Überarbeitung der Website &amp; Online-Aktivitäten</w:t>
      </w:r>
    </w:p>
    <w:p w14:paraId="5FD52812" w14:textId="77777777" w:rsidR="00247256" w:rsidRPr="00D21503" w:rsidRDefault="00F001AB" w:rsidP="00247256">
      <w:pPr>
        <w:ind w:firstLine="567"/>
        <w:rPr>
          <w:lang w:val="de-DE"/>
        </w:rPr>
      </w:pPr>
      <w:r w:rsidRPr="00D21503">
        <w:rPr>
          <w:lang w:val="de-DE"/>
        </w:rPr>
        <w:t>7</w:t>
      </w:r>
      <w:r w:rsidR="00247256" w:rsidRPr="00D21503">
        <w:rPr>
          <w:lang w:val="de-DE"/>
        </w:rPr>
        <w:t xml:space="preserve">. </w:t>
      </w:r>
      <w:r w:rsidR="00B832FD" w:rsidRPr="00D21503">
        <w:rPr>
          <w:lang w:val="de-DE"/>
        </w:rPr>
        <w:t>Umfragen unter den Mitgliedern</w:t>
      </w:r>
    </w:p>
    <w:p w14:paraId="0F6F2D2F" w14:textId="77777777" w:rsidR="00247256" w:rsidRPr="00D21503" w:rsidRDefault="00F018E0" w:rsidP="00247256">
      <w:pPr>
        <w:ind w:firstLine="567"/>
        <w:rPr>
          <w:lang w:val="de-DE"/>
        </w:rPr>
      </w:pPr>
      <w:r w:rsidRPr="00D21503">
        <w:rPr>
          <w:lang w:val="de-DE"/>
        </w:rPr>
        <w:t>8</w:t>
      </w:r>
      <w:r w:rsidR="00247256" w:rsidRPr="00D21503">
        <w:rPr>
          <w:lang w:val="de-DE"/>
        </w:rPr>
        <w:t xml:space="preserve">. </w:t>
      </w:r>
      <w:r w:rsidR="00BD4BA4" w:rsidRPr="00D21503">
        <w:rPr>
          <w:lang w:val="de-DE"/>
        </w:rPr>
        <w:t>Mitgliedschaft &amp; Erneuerung</w:t>
      </w:r>
    </w:p>
    <w:p w14:paraId="3725141B" w14:textId="77777777" w:rsidR="00247256" w:rsidRPr="00D21503" w:rsidRDefault="00F018E0" w:rsidP="00F018E0">
      <w:pPr>
        <w:ind w:firstLine="567"/>
        <w:rPr>
          <w:lang w:val="de-DE"/>
        </w:rPr>
      </w:pPr>
      <w:r w:rsidRPr="00D21503">
        <w:rPr>
          <w:lang w:val="de-DE"/>
        </w:rPr>
        <w:t xml:space="preserve">9. </w:t>
      </w:r>
      <w:r w:rsidR="00BD4BA4" w:rsidRPr="00D21503">
        <w:rPr>
          <w:lang w:val="de-DE"/>
        </w:rPr>
        <w:t>Gründung der</w:t>
      </w:r>
      <w:r w:rsidR="00247256" w:rsidRPr="00D21503">
        <w:rPr>
          <w:lang w:val="de-DE"/>
        </w:rPr>
        <w:t xml:space="preserve"> Ecuador</w:t>
      </w:r>
      <w:r w:rsidR="00BD4BA4" w:rsidRPr="00D21503">
        <w:rPr>
          <w:lang w:val="de-DE"/>
        </w:rPr>
        <w:t>ianischen</w:t>
      </w:r>
      <w:r w:rsidR="00247256" w:rsidRPr="00D21503">
        <w:rPr>
          <w:lang w:val="de-DE"/>
        </w:rPr>
        <w:t xml:space="preserve"> Semioti</w:t>
      </w:r>
      <w:r w:rsidR="00BD4BA4" w:rsidRPr="00D21503">
        <w:rPr>
          <w:lang w:val="de-DE"/>
        </w:rPr>
        <w:t>k</w:t>
      </w:r>
      <w:r w:rsidR="009226C0" w:rsidRPr="00D21503">
        <w:rPr>
          <w:lang w:val="de-DE"/>
        </w:rPr>
        <w:t>-</w:t>
      </w:r>
      <w:r w:rsidR="00BD4BA4" w:rsidRPr="00D21503">
        <w:rPr>
          <w:lang w:val="de-DE"/>
        </w:rPr>
        <w:t>Gesellschaft</w:t>
      </w:r>
      <w:r w:rsidR="00247256" w:rsidRPr="00D21503">
        <w:rPr>
          <w:lang w:val="de-DE"/>
        </w:rPr>
        <w:t>/</w:t>
      </w:r>
      <w:r w:rsidR="00BD4BA4" w:rsidRPr="00D21503">
        <w:rPr>
          <w:lang w:val="de-DE"/>
        </w:rPr>
        <w:t>Aufnahme ins</w:t>
      </w:r>
      <w:r w:rsidR="00247256" w:rsidRPr="00D21503">
        <w:rPr>
          <w:lang w:val="de-DE"/>
        </w:rPr>
        <w:t xml:space="preserve"> EC</w:t>
      </w:r>
    </w:p>
    <w:p w14:paraId="248113D8" w14:textId="77777777" w:rsidR="00247256" w:rsidRPr="00D21503" w:rsidRDefault="00247256" w:rsidP="00247256">
      <w:pPr>
        <w:rPr>
          <w:b/>
          <w:lang w:val="de-DE"/>
        </w:rPr>
      </w:pPr>
    </w:p>
    <w:p w14:paraId="06E31C9D" w14:textId="77777777" w:rsidR="00247256" w:rsidRPr="00D21503" w:rsidRDefault="00023865" w:rsidP="00247256">
      <w:pPr>
        <w:rPr>
          <w:b/>
          <w:lang w:val="de-DE"/>
        </w:rPr>
      </w:pPr>
      <w:r w:rsidRPr="00D21503">
        <w:rPr>
          <w:b/>
          <w:lang w:val="de-DE"/>
        </w:rPr>
        <w:t>Namenskürzel</w:t>
      </w:r>
    </w:p>
    <w:p w14:paraId="51CD7007" w14:textId="77777777" w:rsidR="00247256" w:rsidRPr="00D21503" w:rsidRDefault="00247256" w:rsidP="00247256">
      <w:pPr>
        <w:rPr>
          <w:b/>
          <w:lang w:val="de-DE"/>
        </w:rPr>
      </w:pPr>
    </w:p>
    <w:p w14:paraId="514F90D6" w14:textId="398E470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KB = Kristian Bankov (</w:t>
      </w:r>
      <w:r w:rsidR="00397402" w:rsidRPr="00D21503">
        <w:rPr>
          <w:lang w:val="de-DE"/>
        </w:rPr>
        <w:t>Secretary General</w:t>
      </w:r>
      <w:r w:rsidRPr="00D21503">
        <w:rPr>
          <w:lang w:val="de-DE"/>
        </w:rPr>
        <w:t>)</w:t>
      </w:r>
    </w:p>
    <w:p w14:paraId="747448D7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PB = Priscila Borges (Vice Secretary General)</w:t>
      </w:r>
    </w:p>
    <w:p w14:paraId="2C1B5DE9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MB = Mohamed Bernoussi (Vice President)</w:t>
      </w:r>
    </w:p>
    <w:p w14:paraId="30EE8C96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PC = Paul Cobley (President)</w:t>
      </w:r>
    </w:p>
    <w:p w14:paraId="4A942145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JEF = Jos</w:t>
      </w:r>
      <w:r w:rsidRPr="00D21503">
        <w:rPr>
          <w:rFonts w:ascii="Cambria" w:hAnsi="Cambria"/>
          <w:lang w:val="de-DE"/>
        </w:rPr>
        <w:t>é</w:t>
      </w:r>
      <w:r w:rsidRPr="00D21503">
        <w:rPr>
          <w:lang w:val="de-DE"/>
        </w:rPr>
        <w:t xml:space="preserve"> Enrique Finol (Vice President)</w:t>
      </w:r>
    </w:p>
    <w:p w14:paraId="2FCD388C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AH = Anne H</w:t>
      </w:r>
      <w:r w:rsidRPr="00D21503">
        <w:rPr>
          <w:rFonts w:ascii="Cambria" w:hAnsi="Cambria"/>
          <w:lang w:val="de-DE"/>
        </w:rPr>
        <w:t>é</w:t>
      </w:r>
      <w:r w:rsidRPr="00D21503">
        <w:rPr>
          <w:lang w:val="de-DE"/>
        </w:rPr>
        <w:t>nault (Vice President)</w:t>
      </w:r>
    </w:p>
    <w:p w14:paraId="6EFF1C96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ZJ = Zhang Jie (Treasurer)</w:t>
      </w:r>
    </w:p>
    <w:p w14:paraId="4BF89C81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SP = Susan Petrilli (Vice President)</w:t>
      </w:r>
    </w:p>
    <w:p w14:paraId="1B98DE00" w14:textId="77777777" w:rsidR="008750CE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KSD = Kim Sung-Do (Vice President)</w:t>
      </w:r>
      <w:r w:rsidR="008750CE" w:rsidRPr="00D21503">
        <w:rPr>
          <w:lang w:val="de-DE"/>
        </w:rPr>
        <w:t xml:space="preserve"> </w:t>
      </w:r>
    </w:p>
    <w:p w14:paraId="5289775F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DT = Daina Teters (Treasurer)</w:t>
      </w:r>
    </w:p>
    <w:p w14:paraId="7EB55B63" w14:textId="77777777" w:rsidR="008750CE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SWM = Stephanie Walsh-Matthews (Vice Treasurer)</w:t>
      </w:r>
      <w:r w:rsidR="008750CE" w:rsidRPr="00D21503">
        <w:rPr>
          <w:lang w:val="de-DE"/>
        </w:rPr>
        <w:t xml:space="preserve"> </w:t>
      </w:r>
    </w:p>
    <w:p w14:paraId="0E7FEA0A" w14:textId="77777777" w:rsidR="00247256" w:rsidRPr="00D21503" w:rsidRDefault="00247256" w:rsidP="0072200F">
      <w:pPr>
        <w:ind w:firstLine="567"/>
        <w:rPr>
          <w:lang w:val="de-DE"/>
        </w:rPr>
      </w:pPr>
      <w:r w:rsidRPr="00D21503">
        <w:rPr>
          <w:lang w:val="de-DE"/>
        </w:rPr>
        <w:t>GW = Gloria Withalm (Honorary President)</w:t>
      </w:r>
    </w:p>
    <w:p w14:paraId="5C424BE3" w14:textId="77777777" w:rsidR="00247256" w:rsidRPr="00D21503" w:rsidRDefault="00247256" w:rsidP="00247256">
      <w:pPr>
        <w:rPr>
          <w:b/>
          <w:lang w:val="de-DE"/>
        </w:rPr>
      </w:pPr>
    </w:p>
    <w:p w14:paraId="76661D87" w14:textId="77777777" w:rsidR="00247256" w:rsidRPr="00D21503" w:rsidRDefault="00247256" w:rsidP="00247256">
      <w:pPr>
        <w:rPr>
          <w:b/>
          <w:lang w:val="de-DE"/>
        </w:rPr>
      </w:pPr>
      <w:r w:rsidRPr="00D21503">
        <w:rPr>
          <w:b/>
          <w:lang w:val="de-DE"/>
        </w:rPr>
        <w:t xml:space="preserve">1. </w:t>
      </w:r>
      <w:r w:rsidR="00A26CE8" w:rsidRPr="00D21503">
        <w:rPr>
          <w:b/>
          <w:lang w:val="de-DE"/>
        </w:rPr>
        <w:t>Wahlverfahren</w:t>
      </w:r>
    </w:p>
    <w:p w14:paraId="4687AA9F" w14:textId="77777777" w:rsidR="00247256" w:rsidRPr="00D21503" w:rsidRDefault="00247256" w:rsidP="00247256">
      <w:pPr>
        <w:rPr>
          <w:b/>
          <w:lang w:val="de-DE"/>
        </w:rPr>
      </w:pPr>
    </w:p>
    <w:p w14:paraId="5DA962DD" w14:textId="77777777" w:rsidR="00247256" w:rsidRPr="00D21503" w:rsidRDefault="00A868CC" w:rsidP="005115C4">
      <w:pPr>
        <w:rPr>
          <w:lang w:val="de-DE"/>
        </w:rPr>
      </w:pPr>
      <w:r w:rsidRPr="00D21503">
        <w:rPr>
          <w:lang w:val="de-DE"/>
        </w:rPr>
        <w:t xml:space="preserve">Auf Grund der Zustimmung des Exekuivkomitees zu den vorgeschlagenen Verfahren für zukünftige Wahlen werden diese beim nächsten Kongress und bei der nächsten Generalversammlung </w:t>
      </w:r>
      <w:r w:rsidR="005115C4" w:rsidRPr="00D21503">
        <w:rPr>
          <w:lang w:val="de-DE"/>
        </w:rPr>
        <w:t>eingeführt.</w:t>
      </w:r>
    </w:p>
    <w:p w14:paraId="46428E9A" w14:textId="77777777" w:rsidR="00247256" w:rsidRPr="00D21503" w:rsidRDefault="00247256" w:rsidP="00247256">
      <w:pPr>
        <w:rPr>
          <w:b/>
          <w:lang w:val="de-DE"/>
        </w:rPr>
      </w:pPr>
    </w:p>
    <w:p w14:paraId="02658D61" w14:textId="77777777" w:rsidR="00247256" w:rsidRPr="00D21503" w:rsidRDefault="00F719DE" w:rsidP="00247256">
      <w:pPr>
        <w:rPr>
          <w:b/>
          <w:lang w:val="de-DE"/>
        </w:rPr>
      </w:pPr>
      <w:r w:rsidRPr="00D21503">
        <w:rPr>
          <w:b/>
          <w:lang w:val="de-DE"/>
        </w:rPr>
        <w:t xml:space="preserve">2. </w:t>
      </w:r>
      <w:r w:rsidR="00B614D3" w:rsidRPr="00D21503">
        <w:rPr>
          <w:b/>
          <w:lang w:val="de-DE"/>
        </w:rPr>
        <w:t>Nächste K</w:t>
      </w:r>
      <w:r w:rsidR="00247256" w:rsidRPr="00D21503">
        <w:rPr>
          <w:b/>
          <w:lang w:val="de-DE"/>
        </w:rPr>
        <w:t>ongress</w:t>
      </w:r>
      <w:r w:rsidR="00B614D3" w:rsidRPr="00D21503">
        <w:rPr>
          <w:b/>
          <w:lang w:val="de-DE"/>
        </w:rPr>
        <w:t>e</w:t>
      </w:r>
      <w:r w:rsidR="00247256" w:rsidRPr="00D21503">
        <w:rPr>
          <w:b/>
          <w:lang w:val="de-DE"/>
        </w:rPr>
        <w:t xml:space="preserve"> –</w:t>
      </w:r>
      <w:r w:rsidRPr="00D21503">
        <w:rPr>
          <w:b/>
          <w:lang w:val="de-DE"/>
        </w:rPr>
        <w:t xml:space="preserve"> Kaunas 2017, Argentina 2019</w:t>
      </w:r>
    </w:p>
    <w:p w14:paraId="0CED7724" w14:textId="77777777" w:rsidR="00247256" w:rsidRPr="00D21503" w:rsidRDefault="00247256" w:rsidP="00247256">
      <w:pPr>
        <w:rPr>
          <w:lang w:val="de-DE"/>
        </w:rPr>
      </w:pPr>
    </w:p>
    <w:p w14:paraId="0D005CB3" w14:textId="45538FFA" w:rsidR="00BB0F37" w:rsidRPr="00D21503" w:rsidRDefault="00BB0F37" w:rsidP="00247256">
      <w:pPr>
        <w:rPr>
          <w:lang w:val="de-DE"/>
        </w:rPr>
      </w:pPr>
      <w:r w:rsidRPr="00D21503">
        <w:rPr>
          <w:lang w:val="de-DE"/>
        </w:rPr>
        <w:t>Nach Treffen mit lateinamerikanischen KollegInnen besteht allgemeine Über</w:t>
      </w:r>
      <w:r w:rsidRPr="00D21503">
        <w:rPr>
          <w:lang w:val="de-DE"/>
        </w:rPr>
        <w:softHyphen/>
        <w:t>einstimmung, 2019 einen Kongress in Argentinien abzuhalten</w:t>
      </w:r>
      <w:r w:rsidR="00D95292" w:rsidRPr="00D21503">
        <w:rPr>
          <w:lang w:val="de-DE"/>
        </w:rPr>
        <w:t>;</w:t>
      </w:r>
      <w:r w:rsidRPr="00D21503">
        <w:rPr>
          <w:lang w:val="de-DE"/>
        </w:rPr>
        <w:t xml:space="preserve"> der Vorstand befürwortet diese Entscheidung</w:t>
      </w:r>
      <w:r w:rsidR="00D04E31" w:rsidRPr="00D21503">
        <w:rPr>
          <w:lang w:val="de-DE"/>
        </w:rPr>
        <w:t>,</w:t>
      </w:r>
      <w:r w:rsidRPr="00D21503">
        <w:rPr>
          <w:lang w:val="de-DE"/>
        </w:rPr>
        <w:t xml:space="preserve"> vorbehaltlich des Erhalts eines </w:t>
      </w:r>
      <w:r w:rsidR="00572FD0" w:rsidRPr="00D21503">
        <w:rPr>
          <w:lang w:val="de-DE"/>
        </w:rPr>
        <w:t xml:space="preserve">realisierbaren Vorschlags. </w:t>
      </w:r>
    </w:p>
    <w:p w14:paraId="61F10779" w14:textId="77777777" w:rsidR="00247256" w:rsidRPr="00D21503" w:rsidRDefault="00B01C30" w:rsidP="00247256">
      <w:pPr>
        <w:rPr>
          <w:lang w:val="de-DE"/>
        </w:rPr>
      </w:pPr>
      <w:r w:rsidRPr="00D21503">
        <w:rPr>
          <w:lang w:val="de-DE"/>
        </w:rPr>
        <w:lastRenderedPageBreak/>
        <w:t>Diese Entscheidung bedeutet aber eine Vakanz für den nächsten Kongress 2017. Nach einem offenen Call für Vorschläge zur Abhaltun</w:t>
      </w:r>
      <w:r w:rsidR="00656A94" w:rsidRPr="00D21503">
        <w:rPr>
          <w:lang w:val="de-DE"/>
        </w:rPr>
        <w:t>g des nächsten Kongresses (von</w:t>
      </w:r>
      <w:r w:rsidRPr="00D21503">
        <w:rPr>
          <w:lang w:val="de-DE"/>
        </w:rPr>
        <w:t xml:space="preserve"> 7. April bis 1. Juni) erhielten wir nur einen zuverlässigen Vorschlag. Glück</w:t>
      </w:r>
      <w:r w:rsidRPr="00D21503">
        <w:rPr>
          <w:lang w:val="de-DE"/>
        </w:rPr>
        <w:softHyphen/>
        <w:t>licherweise</w:t>
      </w:r>
      <w:r w:rsidR="00656A94" w:rsidRPr="00D21503">
        <w:rPr>
          <w:lang w:val="de-DE"/>
        </w:rPr>
        <w:t xml:space="preserve"> war dies ein sehr guter Vorschlag. Der </w:t>
      </w:r>
      <w:r w:rsidR="00F61FE8" w:rsidRPr="00D21503">
        <w:rPr>
          <w:lang w:val="de-DE"/>
        </w:rPr>
        <w:t xml:space="preserve">IASS-Kongress in 2017 wird daher in Kaunas, Litauen stattfinden. </w:t>
      </w:r>
    </w:p>
    <w:p w14:paraId="76B89056" w14:textId="77777777" w:rsidR="00247256" w:rsidRPr="00D21503" w:rsidRDefault="00247256" w:rsidP="00247256">
      <w:pPr>
        <w:rPr>
          <w:b/>
          <w:lang w:val="de-DE"/>
        </w:rPr>
      </w:pPr>
    </w:p>
    <w:p w14:paraId="21863552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3</w:t>
      </w:r>
      <w:r w:rsidR="00247256" w:rsidRPr="00D21503">
        <w:rPr>
          <w:b/>
          <w:lang w:val="de-DE"/>
        </w:rPr>
        <w:t>. IASS</w:t>
      </w:r>
      <w:r w:rsidR="000F0A12" w:rsidRPr="00D21503">
        <w:rPr>
          <w:b/>
          <w:lang w:val="de-DE"/>
        </w:rPr>
        <w:t>-P</w:t>
      </w:r>
      <w:r w:rsidR="00247256" w:rsidRPr="00D21503">
        <w:rPr>
          <w:b/>
          <w:lang w:val="de-DE"/>
        </w:rPr>
        <w:t>ubli</w:t>
      </w:r>
      <w:r w:rsidR="000F0A12" w:rsidRPr="00D21503">
        <w:rPr>
          <w:b/>
          <w:lang w:val="de-DE"/>
        </w:rPr>
        <w:t>k</w:t>
      </w:r>
      <w:r w:rsidR="00247256" w:rsidRPr="00D21503">
        <w:rPr>
          <w:b/>
          <w:lang w:val="de-DE"/>
        </w:rPr>
        <w:t>ation</w:t>
      </w:r>
      <w:r w:rsidR="000F0A12" w:rsidRPr="00D21503">
        <w:rPr>
          <w:b/>
          <w:lang w:val="de-DE"/>
        </w:rPr>
        <w:t>en des</w:t>
      </w:r>
      <w:r w:rsidR="00247256" w:rsidRPr="00D21503">
        <w:rPr>
          <w:b/>
          <w:lang w:val="de-DE"/>
        </w:rPr>
        <w:t xml:space="preserve"> Sofia</w:t>
      </w:r>
      <w:r w:rsidR="000F0A12" w:rsidRPr="00D21503">
        <w:rPr>
          <w:b/>
          <w:lang w:val="de-DE"/>
        </w:rPr>
        <w:t>-K</w:t>
      </w:r>
      <w:r w:rsidR="00247256" w:rsidRPr="00D21503">
        <w:rPr>
          <w:b/>
          <w:lang w:val="de-DE"/>
        </w:rPr>
        <w:t>ongress</w:t>
      </w:r>
      <w:r w:rsidR="000F0A12" w:rsidRPr="00D21503">
        <w:rPr>
          <w:b/>
          <w:lang w:val="de-DE"/>
        </w:rPr>
        <w:t>es</w:t>
      </w:r>
    </w:p>
    <w:p w14:paraId="34B84ADB" w14:textId="77777777" w:rsidR="00247256" w:rsidRPr="00D21503" w:rsidRDefault="00247256" w:rsidP="00247256">
      <w:pPr>
        <w:rPr>
          <w:b/>
          <w:lang w:val="de-DE"/>
        </w:rPr>
      </w:pPr>
    </w:p>
    <w:p w14:paraId="1D1C72A7" w14:textId="5C172DEF" w:rsidR="00247256" w:rsidRPr="00D21503" w:rsidRDefault="00247256" w:rsidP="00247256">
      <w:pPr>
        <w:rPr>
          <w:lang w:val="de-DE"/>
        </w:rPr>
      </w:pPr>
      <w:r w:rsidRPr="00D21503">
        <w:rPr>
          <w:lang w:val="de-DE"/>
        </w:rPr>
        <w:t xml:space="preserve">a) Proceedings: </w:t>
      </w:r>
      <w:r w:rsidR="00281408" w:rsidRPr="00D21503">
        <w:rPr>
          <w:lang w:val="de-DE"/>
        </w:rPr>
        <w:t>KB u</w:t>
      </w:r>
      <w:r w:rsidR="00181190" w:rsidRPr="00D21503">
        <w:rPr>
          <w:lang w:val="de-DE"/>
        </w:rPr>
        <w:t xml:space="preserve">nd PC </w:t>
      </w:r>
      <w:r w:rsidR="00A220D2" w:rsidRPr="00D21503">
        <w:rPr>
          <w:lang w:val="de-DE"/>
        </w:rPr>
        <w:t>verhandeln zur Zeit einige Formate für eine mögliche Veröffentlichung. Der aktuelle Vorschlag zielt auf ein zweijährliches Open Access Jahrbuch, das in Berlin erscheint –</w:t>
      </w:r>
      <w:r w:rsidR="00421108" w:rsidRPr="00D21503">
        <w:rPr>
          <w:lang w:val="de-DE"/>
        </w:rPr>
        <w:t>das s</w:t>
      </w:r>
      <w:r w:rsidR="00C6468E">
        <w:rPr>
          <w:lang w:val="de-DE"/>
        </w:rPr>
        <w:t>cheint am besten für unsere Mit</w:t>
      </w:r>
      <w:r w:rsidR="00421108" w:rsidRPr="00D21503">
        <w:rPr>
          <w:lang w:val="de-DE"/>
        </w:rPr>
        <w:t xml:space="preserve">glieder, aber wir verhandeln noch die Kosten. </w:t>
      </w:r>
    </w:p>
    <w:p w14:paraId="676721E5" w14:textId="77777777" w:rsidR="00247256" w:rsidRPr="00D21503" w:rsidRDefault="00247256" w:rsidP="00247256">
      <w:pPr>
        <w:rPr>
          <w:lang w:val="de-DE"/>
        </w:rPr>
      </w:pPr>
    </w:p>
    <w:p w14:paraId="7A8C34FD" w14:textId="77777777" w:rsidR="00247256" w:rsidRPr="00D21503" w:rsidRDefault="00247256" w:rsidP="00247256">
      <w:pPr>
        <w:rPr>
          <w:lang w:val="de-DE"/>
        </w:rPr>
      </w:pPr>
      <w:r w:rsidRPr="00D21503">
        <w:rPr>
          <w:lang w:val="de-DE"/>
        </w:rPr>
        <w:t xml:space="preserve">b) </w:t>
      </w:r>
      <w:r w:rsidR="0098075C" w:rsidRPr="00D21503">
        <w:rPr>
          <w:lang w:val="de-DE"/>
        </w:rPr>
        <w:t xml:space="preserve">Publikation der Masters of Semiotics-Sektion: der Publikationsvorschlag für diesen Band erging nunmehr an de Gruyter als Teil der </w:t>
      </w:r>
      <w:r w:rsidR="00840C84" w:rsidRPr="00D21503">
        <w:rPr>
          <w:lang w:val="de-DE"/>
        </w:rPr>
        <w:t>Konsolidierung</w:t>
      </w:r>
      <w:r w:rsidR="0098075C" w:rsidRPr="00D21503">
        <w:rPr>
          <w:lang w:val="de-DE"/>
        </w:rPr>
        <w:t xml:space="preserve"> der IASS-Aktivitäten mit diesem Verlag. </w:t>
      </w:r>
    </w:p>
    <w:p w14:paraId="6FD9D634" w14:textId="77777777" w:rsidR="00247256" w:rsidRPr="00D21503" w:rsidRDefault="00247256" w:rsidP="00247256">
      <w:pPr>
        <w:rPr>
          <w:lang w:val="de-DE"/>
        </w:rPr>
      </w:pPr>
    </w:p>
    <w:p w14:paraId="12FB7251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4</w:t>
      </w:r>
      <w:r w:rsidR="00247256" w:rsidRPr="00D21503">
        <w:rPr>
          <w:b/>
          <w:lang w:val="de-DE"/>
        </w:rPr>
        <w:t xml:space="preserve">. </w:t>
      </w:r>
      <w:r w:rsidR="006A293C" w:rsidRPr="00D21503">
        <w:rPr>
          <w:b/>
          <w:lang w:val="de-DE"/>
        </w:rPr>
        <w:t>Ehrenämter</w:t>
      </w:r>
    </w:p>
    <w:p w14:paraId="535D56C8" w14:textId="77777777" w:rsidR="00247256" w:rsidRPr="00D21503" w:rsidRDefault="00247256" w:rsidP="00247256">
      <w:pPr>
        <w:rPr>
          <w:b/>
          <w:lang w:val="de-DE"/>
        </w:rPr>
      </w:pPr>
    </w:p>
    <w:p w14:paraId="3ED709D4" w14:textId="77777777" w:rsidR="00247256" w:rsidRPr="00D21503" w:rsidRDefault="00D878B0" w:rsidP="00247256">
      <w:pPr>
        <w:rPr>
          <w:lang w:val="de-DE"/>
        </w:rPr>
      </w:pPr>
      <w:r w:rsidRPr="00D21503">
        <w:rPr>
          <w:lang w:val="de-DE"/>
        </w:rPr>
        <w:t>Die Umfrage erbrachte folgende Ergebnisse</w:t>
      </w:r>
      <w:r w:rsidR="00247256" w:rsidRPr="00D21503">
        <w:rPr>
          <w:lang w:val="de-DE"/>
        </w:rPr>
        <w:t>:</w:t>
      </w:r>
    </w:p>
    <w:p w14:paraId="5AA0D551" w14:textId="77777777" w:rsidR="00247256" w:rsidRPr="00D21503" w:rsidRDefault="00247256" w:rsidP="00247256">
      <w:pPr>
        <w:rPr>
          <w:lang w:val="de-DE"/>
        </w:rPr>
      </w:pPr>
    </w:p>
    <w:p w14:paraId="67247351" w14:textId="77777777" w:rsidR="00247256" w:rsidRPr="00D21503" w:rsidRDefault="001F1ACD" w:rsidP="00247256">
      <w:pPr>
        <w:rPr>
          <w:rFonts w:ascii="Calibri" w:hAnsi="Calibri"/>
          <w:sz w:val="22"/>
          <w:szCs w:val="22"/>
          <w:u w:val="single"/>
          <w:lang w:val="de-DE"/>
        </w:rPr>
      </w:pPr>
      <w:r w:rsidRPr="00D21503">
        <w:rPr>
          <w:rFonts w:ascii="Calibri" w:hAnsi="Calibri"/>
          <w:sz w:val="22"/>
          <w:szCs w:val="22"/>
          <w:u w:val="single"/>
          <w:lang w:val="de-DE"/>
        </w:rPr>
        <w:t>Abstimmung zur Frage von Ehren-Vizepräsident</w:t>
      </w:r>
      <w:r w:rsidR="00B04FCA" w:rsidRPr="00D21503">
        <w:rPr>
          <w:rFonts w:ascii="Calibri" w:hAnsi="Calibri"/>
          <w:sz w:val="22"/>
          <w:szCs w:val="22"/>
          <w:u w:val="single"/>
          <w:lang w:val="de-DE"/>
        </w:rPr>
        <w:t>Inn</w:t>
      </w:r>
      <w:r w:rsidRPr="00D21503">
        <w:rPr>
          <w:rFonts w:ascii="Calibri" w:hAnsi="Calibri"/>
          <w:sz w:val="22"/>
          <w:szCs w:val="22"/>
          <w:u w:val="single"/>
          <w:lang w:val="de-DE"/>
        </w:rPr>
        <w:t>en</w:t>
      </w:r>
    </w:p>
    <w:p w14:paraId="7C68E408" w14:textId="77777777" w:rsidR="00247256" w:rsidRPr="00D21503" w:rsidRDefault="00247256" w:rsidP="00247256">
      <w:pPr>
        <w:rPr>
          <w:rFonts w:ascii="Calibri" w:hAnsi="Calibri"/>
          <w:sz w:val="22"/>
          <w:szCs w:val="22"/>
          <w:lang w:val="de-DE"/>
        </w:rPr>
      </w:pPr>
    </w:p>
    <w:p w14:paraId="5F00FF8A" w14:textId="77777777" w:rsidR="00247256" w:rsidRPr="00D21503" w:rsidRDefault="00B04FCA" w:rsidP="00247256">
      <w:pPr>
        <w:ind w:left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i/>
          <w:sz w:val="22"/>
          <w:szCs w:val="22"/>
          <w:lang w:val="de-DE"/>
        </w:rPr>
        <w:t>JA-Stimme</w:t>
      </w:r>
      <w:r w:rsidRPr="00D21503">
        <w:rPr>
          <w:rFonts w:ascii="Calibri" w:hAnsi="Calibri"/>
          <w:sz w:val="22"/>
          <w:szCs w:val="22"/>
          <w:lang w:val="de-DE"/>
        </w:rPr>
        <w:t xml:space="preserve">n </w:t>
      </w:r>
      <w:r w:rsidR="004422C9" w:rsidRPr="00D21503">
        <w:rPr>
          <w:rFonts w:ascii="Calibri" w:hAnsi="Calibri"/>
          <w:sz w:val="22"/>
          <w:szCs w:val="22"/>
          <w:lang w:val="de-DE"/>
        </w:rPr>
        <w:t>zum</w:t>
      </w:r>
      <w:r w:rsidRPr="00D21503">
        <w:rPr>
          <w:rFonts w:ascii="Calibri" w:hAnsi="Calibri"/>
          <w:sz w:val="22"/>
          <w:szCs w:val="22"/>
          <w:lang w:val="de-DE"/>
        </w:rPr>
        <w:t xml:space="preserve"> Vorschlag, dass die IASS </w:t>
      </w:r>
      <w:r w:rsidR="00C04949" w:rsidRPr="00D21503">
        <w:rPr>
          <w:rFonts w:ascii="Calibri" w:hAnsi="Calibri"/>
          <w:sz w:val="22"/>
          <w:szCs w:val="22"/>
          <w:lang w:val="de-DE"/>
        </w:rPr>
        <w:t xml:space="preserve">die Funktion </w:t>
      </w:r>
      <w:r w:rsidR="004422C9" w:rsidRPr="00D21503">
        <w:rPr>
          <w:rFonts w:ascii="Calibri" w:hAnsi="Calibri"/>
          <w:sz w:val="22"/>
          <w:szCs w:val="22"/>
          <w:lang w:val="de-DE"/>
        </w:rPr>
        <w:t>der</w:t>
      </w:r>
      <w:r w:rsidR="00C04949" w:rsidRPr="00D21503">
        <w:rPr>
          <w:rFonts w:ascii="Calibri" w:hAnsi="Calibri"/>
          <w:sz w:val="22"/>
          <w:szCs w:val="22"/>
          <w:lang w:val="de-DE"/>
        </w:rPr>
        <w:t xml:space="preserve"> </w:t>
      </w:r>
      <w:r w:rsidR="004422C9" w:rsidRPr="00D21503">
        <w:rPr>
          <w:rFonts w:ascii="Calibri" w:hAnsi="Calibri"/>
          <w:sz w:val="22"/>
          <w:szCs w:val="22"/>
          <w:lang w:val="de-DE"/>
        </w:rPr>
        <w:t>EHREN-VIZEPRÄSIDENTSCHAFT einführt</w:t>
      </w:r>
    </w:p>
    <w:p w14:paraId="44583C0E" w14:textId="77777777" w:rsidR="00247256" w:rsidRPr="00D21503" w:rsidRDefault="00247256" w:rsidP="00247256">
      <w:pPr>
        <w:ind w:left="567" w:firstLine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= 17</w:t>
      </w:r>
    </w:p>
    <w:p w14:paraId="0804C6A5" w14:textId="77777777" w:rsidR="00247256" w:rsidRPr="00D21503" w:rsidRDefault="00247256" w:rsidP="00247256">
      <w:pPr>
        <w:ind w:left="567"/>
        <w:rPr>
          <w:rFonts w:ascii="Calibri" w:hAnsi="Calibri"/>
          <w:sz w:val="22"/>
          <w:szCs w:val="22"/>
          <w:lang w:val="de-DE"/>
        </w:rPr>
      </w:pPr>
    </w:p>
    <w:p w14:paraId="3A456E73" w14:textId="77777777" w:rsidR="00247256" w:rsidRPr="00D21503" w:rsidRDefault="004422C9" w:rsidP="00247256">
      <w:pPr>
        <w:ind w:left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i/>
          <w:sz w:val="22"/>
          <w:szCs w:val="22"/>
          <w:lang w:val="de-DE"/>
        </w:rPr>
        <w:t>NEIN-Stimmen</w:t>
      </w:r>
      <w:r w:rsidRPr="00D21503">
        <w:rPr>
          <w:rFonts w:ascii="Calibri" w:hAnsi="Calibri"/>
          <w:sz w:val="22"/>
          <w:szCs w:val="22"/>
          <w:lang w:val="de-DE"/>
        </w:rPr>
        <w:t xml:space="preserve"> zum Vorschlag, dass die IASS die Funktion der EHREN-VIZEPRÄSIDENTSCHAFT einführt</w:t>
      </w:r>
    </w:p>
    <w:p w14:paraId="14AB08B2" w14:textId="77777777" w:rsidR="00247256" w:rsidRPr="00D21503" w:rsidRDefault="00247256" w:rsidP="00247256">
      <w:pPr>
        <w:ind w:left="567" w:firstLine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= 23</w:t>
      </w:r>
    </w:p>
    <w:p w14:paraId="0079631E" w14:textId="77777777" w:rsidR="00247256" w:rsidRPr="00D21503" w:rsidRDefault="00247256" w:rsidP="00247256">
      <w:pPr>
        <w:ind w:left="567"/>
        <w:rPr>
          <w:rFonts w:ascii="Calibri" w:hAnsi="Calibri"/>
          <w:sz w:val="22"/>
          <w:szCs w:val="22"/>
          <w:lang w:val="de-DE"/>
        </w:rPr>
      </w:pPr>
    </w:p>
    <w:p w14:paraId="4BDC3031" w14:textId="77777777" w:rsidR="00247256" w:rsidRPr="00D21503" w:rsidRDefault="0078635C" w:rsidP="00247256">
      <w:pPr>
        <w:ind w:left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u w:val="single"/>
          <w:lang w:val="de-DE"/>
        </w:rPr>
        <w:t>Ergebnis:</w:t>
      </w:r>
      <w:r w:rsidRPr="00D21503">
        <w:rPr>
          <w:rFonts w:ascii="Calibri" w:hAnsi="Calibri"/>
          <w:sz w:val="22"/>
          <w:szCs w:val="22"/>
          <w:lang w:val="de-DE"/>
        </w:rPr>
        <w:t xml:space="preserve"> </w:t>
      </w:r>
      <w:r w:rsidR="00753E46" w:rsidRPr="00D21503">
        <w:rPr>
          <w:rFonts w:ascii="Calibri" w:hAnsi="Calibri"/>
          <w:sz w:val="22"/>
          <w:szCs w:val="22"/>
          <w:lang w:val="de-DE"/>
        </w:rPr>
        <w:t>die IASS wird daher KEINE Funktion der EHREN-VIZEPRÄSIDENTSCHAFT einführen.</w:t>
      </w:r>
      <w:r w:rsidR="00753E46" w:rsidRPr="00D21503">
        <w:rPr>
          <w:rFonts w:ascii="Calibri" w:hAnsi="Calibri"/>
          <w:sz w:val="22"/>
          <w:szCs w:val="22"/>
          <w:u w:val="single"/>
          <w:lang w:val="de-DE"/>
        </w:rPr>
        <w:t xml:space="preserve"> </w:t>
      </w:r>
    </w:p>
    <w:p w14:paraId="5931ADC7" w14:textId="77777777" w:rsidR="00247256" w:rsidRPr="00D21503" w:rsidRDefault="00247256" w:rsidP="00247256">
      <w:pPr>
        <w:rPr>
          <w:lang w:val="de-DE"/>
        </w:rPr>
      </w:pPr>
    </w:p>
    <w:p w14:paraId="61E498C3" w14:textId="77777777" w:rsidR="00247256" w:rsidRPr="00D21503" w:rsidRDefault="00790BDA" w:rsidP="00247256">
      <w:pPr>
        <w:rPr>
          <w:rFonts w:ascii="Calibri" w:hAnsi="Calibri"/>
          <w:sz w:val="22"/>
          <w:szCs w:val="22"/>
          <w:u w:val="single"/>
          <w:lang w:val="de-DE"/>
        </w:rPr>
      </w:pPr>
      <w:r w:rsidRPr="00D21503">
        <w:rPr>
          <w:rFonts w:ascii="Calibri" w:hAnsi="Calibri"/>
          <w:sz w:val="22"/>
          <w:szCs w:val="22"/>
          <w:u w:val="single"/>
          <w:lang w:val="de-DE"/>
        </w:rPr>
        <w:t>Abstimmung zur Frage, bezüglich EhrenpräsidentInnen, einschliesslich der Zugangsmöglichkeit für Personen, die nicht dem Vorstand der IASS angehört haben</w:t>
      </w:r>
    </w:p>
    <w:p w14:paraId="19C55925" w14:textId="77777777" w:rsidR="00247256" w:rsidRPr="00D21503" w:rsidRDefault="00247256" w:rsidP="00247256">
      <w:pPr>
        <w:rPr>
          <w:rFonts w:ascii="Calibri" w:hAnsi="Calibri"/>
          <w:sz w:val="22"/>
          <w:szCs w:val="22"/>
          <w:u w:val="single"/>
          <w:lang w:val="de-DE"/>
        </w:rPr>
      </w:pPr>
    </w:p>
    <w:p w14:paraId="42F98DEC" w14:textId="77777777" w:rsidR="00247256" w:rsidRPr="00D21503" w:rsidRDefault="00B87624" w:rsidP="00247256">
      <w:pPr>
        <w:ind w:left="567"/>
        <w:rPr>
          <w:rFonts w:ascii="Calibri" w:hAnsi="Calibri"/>
          <w:sz w:val="22"/>
          <w:szCs w:val="22"/>
          <w:u w:val="single"/>
          <w:lang w:val="de-DE"/>
        </w:rPr>
      </w:pPr>
      <w:r w:rsidRPr="00D21503">
        <w:rPr>
          <w:rFonts w:ascii="Calibri" w:hAnsi="Calibri"/>
          <w:i/>
          <w:sz w:val="22"/>
          <w:szCs w:val="22"/>
          <w:lang w:val="de-DE"/>
        </w:rPr>
        <w:t>JA-Stimme</w:t>
      </w:r>
      <w:r w:rsidRPr="00D21503">
        <w:rPr>
          <w:rFonts w:ascii="Calibri" w:hAnsi="Calibri"/>
          <w:sz w:val="22"/>
          <w:szCs w:val="22"/>
          <w:lang w:val="de-DE"/>
        </w:rPr>
        <w:t xml:space="preserve">n zum Vorschlag, dass die IASS </w:t>
      </w:r>
      <w:r w:rsidR="00142C0F" w:rsidRPr="00D21503">
        <w:rPr>
          <w:rFonts w:ascii="Calibri" w:hAnsi="Calibri"/>
          <w:sz w:val="22"/>
          <w:szCs w:val="22"/>
          <w:lang w:val="de-DE"/>
        </w:rPr>
        <w:t xml:space="preserve">auch </w:t>
      </w:r>
      <w:r w:rsidRPr="00D21503">
        <w:rPr>
          <w:rFonts w:ascii="Calibri" w:hAnsi="Calibri"/>
          <w:sz w:val="22"/>
          <w:szCs w:val="22"/>
          <w:lang w:val="de-DE"/>
        </w:rPr>
        <w:t>die Ernennung von EHRENPRÄSIDENT</w:t>
      </w:r>
      <w:r w:rsidR="00142C0F" w:rsidRPr="00D21503">
        <w:rPr>
          <w:rFonts w:ascii="Calibri" w:hAnsi="Calibri"/>
          <w:sz w:val="22"/>
          <w:szCs w:val="22"/>
          <w:lang w:val="de-DE"/>
        </w:rPr>
        <w:t>EN ermöglicht, die nicht dem Vorstand der IASS angehört haben</w:t>
      </w:r>
    </w:p>
    <w:p w14:paraId="7AC67A63" w14:textId="77777777" w:rsidR="00247256" w:rsidRPr="00D21503" w:rsidRDefault="00247256" w:rsidP="00247256">
      <w:pPr>
        <w:ind w:left="567" w:firstLine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= 23</w:t>
      </w:r>
    </w:p>
    <w:p w14:paraId="2B521822" w14:textId="77777777" w:rsidR="00247256" w:rsidRPr="00D21503" w:rsidRDefault="00247256" w:rsidP="00247256">
      <w:pPr>
        <w:ind w:left="567"/>
        <w:rPr>
          <w:rFonts w:ascii="Calibri" w:hAnsi="Calibri"/>
          <w:sz w:val="22"/>
          <w:szCs w:val="22"/>
          <w:lang w:val="de-DE"/>
        </w:rPr>
      </w:pPr>
    </w:p>
    <w:p w14:paraId="0774A70C" w14:textId="77777777" w:rsidR="00247256" w:rsidRPr="00D21503" w:rsidRDefault="00142C0F" w:rsidP="00247256">
      <w:pPr>
        <w:ind w:left="567"/>
        <w:rPr>
          <w:rFonts w:ascii="Calibri" w:hAnsi="Calibri"/>
          <w:sz w:val="22"/>
          <w:szCs w:val="22"/>
          <w:u w:val="single"/>
          <w:lang w:val="de-DE"/>
        </w:rPr>
      </w:pPr>
      <w:r w:rsidRPr="00D21503">
        <w:rPr>
          <w:rFonts w:ascii="Calibri" w:hAnsi="Calibri"/>
          <w:i/>
          <w:sz w:val="22"/>
          <w:szCs w:val="22"/>
          <w:lang w:val="de-DE"/>
        </w:rPr>
        <w:t>NEIN-Stimme</w:t>
      </w:r>
      <w:r w:rsidRPr="00D21503">
        <w:rPr>
          <w:rFonts w:ascii="Calibri" w:hAnsi="Calibri"/>
          <w:sz w:val="22"/>
          <w:szCs w:val="22"/>
          <w:lang w:val="de-DE"/>
        </w:rPr>
        <w:t xml:space="preserve">n zum Vorschlag, dass die IASS auch die Ernennung von EHRENPRÄSIDENTEN ermöglicht, die nicht dem Vorstand der IASS angehört haben </w:t>
      </w:r>
    </w:p>
    <w:p w14:paraId="213930E8" w14:textId="77777777" w:rsidR="00247256" w:rsidRPr="00D21503" w:rsidRDefault="00247256" w:rsidP="00247256">
      <w:pPr>
        <w:ind w:left="567" w:firstLine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= 17</w:t>
      </w:r>
    </w:p>
    <w:p w14:paraId="2A15FAF1" w14:textId="77777777" w:rsidR="00247256" w:rsidRPr="00D21503" w:rsidRDefault="00247256" w:rsidP="00247256">
      <w:pPr>
        <w:ind w:left="567"/>
        <w:rPr>
          <w:rFonts w:ascii="Calibri" w:hAnsi="Calibri"/>
          <w:sz w:val="22"/>
          <w:szCs w:val="22"/>
          <w:lang w:val="de-DE"/>
        </w:rPr>
      </w:pPr>
    </w:p>
    <w:p w14:paraId="2848AE0B" w14:textId="35C70C83" w:rsidR="00247256" w:rsidRPr="00D21503" w:rsidRDefault="00142C0F" w:rsidP="00247256">
      <w:pPr>
        <w:ind w:left="567"/>
        <w:rPr>
          <w:rFonts w:ascii="Calibri" w:hAnsi="Calibr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u w:val="single"/>
          <w:lang w:val="de-DE"/>
        </w:rPr>
        <w:t>Ergebnis:</w:t>
      </w:r>
      <w:r w:rsidRPr="00D21503">
        <w:rPr>
          <w:rFonts w:ascii="Calibri" w:hAnsi="Calibri"/>
          <w:sz w:val="22"/>
          <w:szCs w:val="22"/>
          <w:lang w:val="de-DE"/>
        </w:rPr>
        <w:t xml:space="preserve"> die IASS wird daher die Tradition FORTSETZEN, EhrenpräsidentInnen aus den Reihen früherer Vorstandsmitglieder zu ernennen UND ein Verfahren zur Nominie</w:t>
      </w:r>
      <w:r w:rsidR="002A4200">
        <w:rPr>
          <w:rFonts w:ascii="Calibri" w:hAnsi="Calibri"/>
          <w:sz w:val="22"/>
          <w:szCs w:val="22"/>
          <w:lang w:val="de-DE"/>
        </w:rPr>
        <w:softHyphen/>
      </w:r>
      <w:r w:rsidRPr="00D21503">
        <w:rPr>
          <w:rFonts w:ascii="Calibri" w:hAnsi="Calibri"/>
          <w:sz w:val="22"/>
          <w:szCs w:val="22"/>
          <w:lang w:val="de-DE"/>
        </w:rPr>
        <w:t>rung von und Abstimmung über KandidatInnen für die F</w:t>
      </w:r>
      <w:r w:rsidR="000366EC" w:rsidRPr="00D21503">
        <w:rPr>
          <w:rFonts w:ascii="Calibri" w:hAnsi="Calibri"/>
          <w:sz w:val="22"/>
          <w:szCs w:val="22"/>
          <w:lang w:val="de-DE"/>
        </w:rPr>
        <w:t xml:space="preserve">unktion von </w:t>
      </w:r>
      <w:r w:rsidR="000366EC" w:rsidRPr="00D21503">
        <w:rPr>
          <w:rFonts w:ascii="Calibri" w:hAnsi="Calibri"/>
          <w:i/>
          <w:sz w:val="22"/>
          <w:szCs w:val="22"/>
          <w:lang w:val="de-DE"/>
        </w:rPr>
        <w:t>Ehrenpräsi</w:t>
      </w:r>
      <w:r w:rsidR="002A4200">
        <w:rPr>
          <w:rFonts w:ascii="Calibri" w:hAnsi="Calibri"/>
          <w:i/>
          <w:sz w:val="22"/>
          <w:szCs w:val="22"/>
          <w:lang w:val="de-DE"/>
        </w:rPr>
        <w:softHyphen/>
      </w:r>
      <w:r w:rsidR="000366EC" w:rsidRPr="00D21503">
        <w:rPr>
          <w:rFonts w:ascii="Calibri" w:hAnsi="Calibri"/>
          <w:i/>
          <w:sz w:val="22"/>
          <w:szCs w:val="22"/>
          <w:lang w:val="de-DE"/>
        </w:rPr>
        <w:t>den</w:t>
      </w:r>
      <w:r w:rsidR="006B0395">
        <w:rPr>
          <w:rFonts w:ascii="Calibri" w:hAnsi="Calibri"/>
          <w:i/>
          <w:sz w:val="22"/>
          <w:szCs w:val="22"/>
          <w:lang w:val="de-DE"/>
        </w:rPr>
        <w:softHyphen/>
      </w:r>
      <w:r w:rsidR="000366EC" w:rsidRPr="00D21503">
        <w:rPr>
          <w:rFonts w:ascii="Calibri" w:hAnsi="Calibri"/>
          <w:i/>
          <w:sz w:val="22"/>
          <w:szCs w:val="22"/>
          <w:lang w:val="de-DE"/>
        </w:rPr>
        <w:t>tInnen</w:t>
      </w:r>
      <w:r w:rsidR="000366EC" w:rsidRPr="00D21503">
        <w:rPr>
          <w:rFonts w:ascii="Calibri" w:hAnsi="Calibri"/>
          <w:sz w:val="22"/>
          <w:szCs w:val="22"/>
          <w:lang w:val="de-DE"/>
        </w:rPr>
        <w:t>, die vorher nicht dem V</w:t>
      </w:r>
      <w:r w:rsidR="00C6468E">
        <w:rPr>
          <w:rFonts w:ascii="Calibri" w:hAnsi="Calibri"/>
          <w:sz w:val="22"/>
          <w:szCs w:val="22"/>
          <w:lang w:val="de-DE"/>
        </w:rPr>
        <w:t>orstand der IASS angehört haben,</w:t>
      </w:r>
      <w:r w:rsidR="000366EC" w:rsidRPr="00D21503">
        <w:rPr>
          <w:rFonts w:ascii="Calibri" w:hAnsi="Calibri"/>
          <w:sz w:val="22"/>
          <w:szCs w:val="22"/>
          <w:lang w:val="de-DE"/>
        </w:rPr>
        <w:t xml:space="preserve"> einsetzen. </w:t>
      </w:r>
    </w:p>
    <w:p w14:paraId="0749A235" w14:textId="77777777" w:rsidR="00247256" w:rsidRPr="00D21503" w:rsidRDefault="00247256" w:rsidP="00247256">
      <w:pPr>
        <w:rPr>
          <w:lang w:val="de-DE"/>
        </w:rPr>
      </w:pPr>
    </w:p>
    <w:p w14:paraId="2EE0864C" w14:textId="77777777" w:rsidR="008A6FEB" w:rsidRPr="00D21503" w:rsidRDefault="008A6FEB" w:rsidP="00247256">
      <w:pPr>
        <w:rPr>
          <w:lang w:val="de-DE"/>
        </w:rPr>
      </w:pPr>
      <w:r w:rsidRPr="00D21503">
        <w:rPr>
          <w:lang w:val="de-DE"/>
        </w:rPr>
        <w:t xml:space="preserve">Das bedeutet, dass der Vorstand die Aufgabe hat, ein Verfahren zu erarbeiten, durch das Mitglieder, die nicht Vorstandsmitglieder waren, KandidatInnen für diese Funktion werden können. KB und PC </w:t>
      </w:r>
      <w:r w:rsidR="007619A0" w:rsidRPr="00D21503">
        <w:rPr>
          <w:lang w:val="de-DE"/>
        </w:rPr>
        <w:t xml:space="preserve">formulieren zur Zeit einen Entwurf für ein Verfahren, über das der Vorstand abstimmen wird.  </w:t>
      </w:r>
    </w:p>
    <w:p w14:paraId="768CF08A" w14:textId="77777777" w:rsidR="00247256" w:rsidRPr="00D21503" w:rsidRDefault="00247256" w:rsidP="00247256">
      <w:pPr>
        <w:rPr>
          <w:lang w:val="de-DE"/>
        </w:rPr>
      </w:pPr>
    </w:p>
    <w:p w14:paraId="17F4E3A8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5</w:t>
      </w:r>
      <w:r w:rsidR="00247256" w:rsidRPr="00D21503">
        <w:rPr>
          <w:b/>
          <w:lang w:val="de-DE"/>
        </w:rPr>
        <w:t xml:space="preserve">. </w:t>
      </w:r>
      <w:r w:rsidR="00DC18D9" w:rsidRPr="00D21503">
        <w:rPr>
          <w:b/>
          <w:lang w:val="de-DE"/>
        </w:rPr>
        <w:t xml:space="preserve">Berichte über regionale Aktivitäten </w:t>
      </w:r>
    </w:p>
    <w:p w14:paraId="28CE71E2" w14:textId="77777777" w:rsidR="00247256" w:rsidRPr="00D21503" w:rsidRDefault="00247256" w:rsidP="00247256">
      <w:pPr>
        <w:rPr>
          <w:b/>
          <w:lang w:val="de-DE"/>
        </w:rPr>
      </w:pPr>
    </w:p>
    <w:p w14:paraId="12F3BA61" w14:textId="77777777" w:rsidR="007F50BA" w:rsidRPr="00D21503" w:rsidRDefault="00572F5A" w:rsidP="00247256">
      <w:pPr>
        <w:rPr>
          <w:szCs w:val="22"/>
          <w:lang w:val="de-DE"/>
        </w:rPr>
      </w:pPr>
      <w:r w:rsidRPr="00D21503">
        <w:rPr>
          <w:szCs w:val="22"/>
          <w:lang w:val="de-DE"/>
        </w:rPr>
        <w:t xml:space="preserve">Wir bereiten gerade auf der IASS website eine Seite für ein </w:t>
      </w:r>
      <w:r w:rsidRPr="00D21503">
        <w:rPr>
          <w:i/>
          <w:szCs w:val="22"/>
          <w:lang w:val="de-DE"/>
        </w:rPr>
        <w:t>Global Bulletin</w:t>
      </w:r>
      <w:r w:rsidRPr="00D21503">
        <w:rPr>
          <w:szCs w:val="22"/>
          <w:lang w:val="de-DE"/>
        </w:rPr>
        <w:t xml:space="preserve"> vor, das Berichte und Neuigkeiten von allen eingetragenen nationalen Gesellschaften und kollektiven Mitgliedern enthalten wird. </w:t>
      </w:r>
      <w:r w:rsidR="00F215C8" w:rsidRPr="00D21503">
        <w:rPr>
          <w:szCs w:val="22"/>
          <w:lang w:val="de-DE"/>
        </w:rPr>
        <w:t xml:space="preserve">Wir erwarten, dass die Aktivitäten dieser Organisationen regelmäßig upgedatet werden. Falls </w:t>
      </w:r>
      <w:r w:rsidR="00B475E9" w:rsidRPr="00D21503">
        <w:rPr>
          <w:szCs w:val="22"/>
          <w:lang w:val="de-DE"/>
        </w:rPr>
        <w:t>solche</w:t>
      </w:r>
      <w:r w:rsidR="00F215C8" w:rsidRPr="00D21503">
        <w:rPr>
          <w:szCs w:val="22"/>
          <w:lang w:val="de-DE"/>
        </w:rPr>
        <w:t xml:space="preserve"> Mitglieder/</w:t>
      </w:r>
      <w:r w:rsidR="00B475E9" w:rsidRPr="00D21503">
        <w:rPr>
          <w:szCs w:val="22"/>
          <w:lang w:val="de-DE"/>
        </w:rPr>
        <w:t xml:space="preserve"> </w:t>
      </w:r>
      <w:r w:rsidR="00F215C8" w:rsidRPr="00D21503">
        <w:rPr>
          <w:szCs w:val="22"/>
          <w:lang w:val="de-DE"/>
        </w:rPr>
        <w:t xml:space="preserve">Gruppen/Organisationen in einem Jahr keine Aktivitäten aufweisen, werden sie von ihrem/ihrer regionalen Vizepräsidenten/Vizepräsentin kontaktiert. Wenn </w:t>
      </w:r>
      <w:r w:rsidR="009A354F" w:rsidRPr="00D21503">
        <w:rPr>
          <w:szCs w:val="22"/>
          <w:lang w:val="de-DE"/>
        </w:rPr>
        <w:t xml:space="preserve">auch </w:t>
      </w:r>
      <w:r w:rsidR="00F215C8" w:rsidRPr="00D21503">
        <w:rPr>
          <w:szCs w:val="22"/>
          <w:lang w:val="de-DE"/>
        </w:rPr>
        <w:t xml:space="preserve">daraufhin kein Bericht erfolgt, wird die Organisation vom Bulletin entfernt und aus der Mitgliederliste gestrichen. </w:t>
      </w:r>
    </w:p>
    <w:p w14:paraId="2B41D576" w14:textId="77777777" w:rsidR="00B6440F" w:rsidRPr="00D21503" w:rsidRDefault="00A54B91" w:rsidP="00247256">
      <w:pPr>
        <w:rPr>
          <w:szCs w:val="22"/>
          <w:lang w:val="de-DE"/>
        </w:rPr>
      </w:pPr>
      <w:r w:rsidRPr="00D21503">
        <w:rPr>
          <w:szCs w:val="22"/>
          <w:lang w:val="de-DE"/>
        </w:rPr>
        <w:t>Demnach wird es bei den Generalversammlungen</w:t>
      </w:r>
      <w:r w:rsidR="00F31300" w:rsidRPr="00D21503">
        <w:rPr>
          <w:szCs w:val="22"/>
          <w:lang w:val="de-DE"/>
        </w:rPr>
        <w:t xml:space="preserve"> in Zukunft</w:t>
      </w:r>
      <w:r w:rsidRPr="00D21503">
        <w:rPr>
          <w:szCs w:val="22"/>
          <w:lang w:val="de-DE"/>
        </w:rPr>
        <w:t xml:space="preserve"> keinen Tages</w:t>
      </w:r>
      <w:r w:rsidR="007F50BA" w:rsidRPr="00D21503">
        <w:rPr>
          <w:szCs w:val="22"/>
          <w:lang w:val="de-DE"/>
        </w:rPr>
        <w:softHyphen/>
      </w:r>
      <w:r w:rsidRPr="00D21503">
        <w:rPr>
          <w:szCs w:val="22"/>
          <w:lang w:val="de-DE"/>
        </w:rPr>
        <w:t xml:space="preserve">ordnungspunkt über nationale Berichte mehr geben. </w:t>
      </w:r>
      <w:r w:rsidR="001671EA" w:rsidRPr="00D21503">
        <w:rPr>
          <w:szCs w:val="22"/>
          <w:lang w:val="de-DE"/>
        </w:rPr>
        <w:t xml:space="preserve">Mitglieder werden auf die Website verwiesen. </w:t>
      </w:r>
    </w:p>
    <w:p w14:paraId="17A6C884" w14:textId="77777777" w:rsidR="001671EA" w:rsidRPr="00D21503" w:rsidRDefault="001671EA" w:rsidP="00247256">
      <w:pPr>
        <w:rPr>
          <w:szCs w:val="22"/>
          <w:lang w:val="de-DE"/>
        </w:rPr>
      </w:pPr>
    </w:p>
    <w:p w14:paraId="74672FB7" w14:textId="77777777" w:rsidR="00B6440F" w:rsidRPr="00D21503" w:rsidRDefault="001671EA" w:rsidP="00247256">
      <w:pPr>
        <w:rPr>
          <w:szCs w:val="22"/>
          <w:lang w:val="de-DE"/>
        </w:rPr>
      </w:pPr>
      <w:r w:rsidRPr="00D21503">
        <w:rPr>
          <w:szCs w:val="22"/>
          <w:lang w:val="de-DE"/>
        </w:rPr>
        <w:t xml:space="preserve">Mitglieder, die Neuigkeiten für die IASS </w:t>
      </w:r>
      <w:r w:rsidR="007A3A77" w:rsidRPr="00D21503">
        <w:rPr>
          <w:szCs w:val="22"/>
          <w:lang w:val="de-DE"/>
        </w:rPr>
        <w:t xml:space="preserve">veröffentlichen möchten, sollen dies über ihre nationalen oder Gruppenrepräsentanten machen. </w:t>
      </w:r>
    </w:p>
    <w:p w14:paraId="359E6F6D" w14:textId="77777777" w:rsidR="00247256" w:rsidRPr="00D21503" w:rsidRDefault="00F719DE" w:rsidP="00247256">
      <w:pPr>
        <w:rPr>
          <w:lang w:val="de-DE"/>
        </w:rPr>
      </w:pPr>
      <w:r w:rsidRPr="00D21503">
        <w:rPr>
          <w:lang w:val="de-DE"/>
        </w:rPr>
        <w:t xml:space="preserve"> </w:t>
      </w:r>
    </w:p>
    <w:p w14:paraId="1A256A76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6</w:t>
      </w:r>
      <w:r w:rsidR="00247256" w:rsidRPr="00D21503">
        <w:rPr>
          <w:b/>
          <w:lang w:val="de-DE"/>
        </w:rPr>
        <w:t xml:space="preserve">. </w:t>
      </w:r>
      <w:r w:rsidR="003D3034" w:rsidRPr="00D21503">
        <w:rPr>
          <w:b/>
          <w:lang w:val="de-DE"/>
        </w:rPr>
        <w:t xml:space="preserve">Überarbeitung der </w:t>
      </w:r>
      <w:r w:rsidR="00247256" w:rsidRPr="00D21503">
        <w:rPr>
          <w:b/>
          <w:lang w:val="de-DE"/>
        </w:rPr>
        <w:t xml:space="preserve">Website </w:t>
      </w:r>
      <w:r w:rsidR="003D3034" w:rsidRPr="00D21503">
        <w:rPr>
          <w:b/>
          <w:lang w:val="de-DE"/>
        </w:rPr>
        <w:t>&amp; O</w:t>
      </w:r>
      <w:r w:rsidR="00247256" w:rsidRPr="00D21503">
        <w:rPr>
          <w:b/>
          <w:lang w:val="de-DE"/>
        </w:rPr>
        <w:t xml:space="preserve">nline </w:t>
      </w:r>
      <w:r w:rsidR="003D3034" w:rsidRPr="00D21503">
        <w:rPr>
          <w:b/>
          <w:lang w:val="de-DE"/>
        </w:rPr>
        <w:t>Ak</w:t>
      </w:r>
      <w:r w:rsidR="00247256" w:rsidRPr="00D21503">
        <w:rPr>
          <w:b/>
          <w:lang w:val="de-DE"/>
        </w:rPr>
        <w:t>tivit</w:t>
      </w:r>
      <w:r w:rsidR="003D3034" w:rsidRPr="00D21503">
        <w:rPr>
          <w:b/>
          <w:lang w:val="de-DE"/>
        </w:rPr>
        <w:t>äten</w:t>
      </w:r>
    </w:p>
    <w:p w14:paraId="2871FDBF" w14:textId="77777777" w:rsidR="00247256" w:rsidRPr="00D21503" w:rsidRDefault="00247256" w:rsidP="00247256">
      <w:pPr>
        <w:rPr>
          <w:b/>
          <w:lang w:val="de-DE"/>
        </w:rPr>
      </w:pPr>
    </w:p>
    <w:p w14:paraId="382049CD" w14:textId="77777777" w:rsidR="00247256" w:rsidRPr="00D21503" w:rsidRDefault="00341D27" w:rsidP="00247256">
      <w:pPr>
        <w:rPr>
          <w:lang w:val="de-DE"/>
        </w:rPr>
      </w:pPr>
      <w:r w:rsidRPr="00D21503">
        <w:rPr>
          <w:lang w:val="de-DE"/>
        </w:rPr>
        <w:t>Die W</w:t>
      </w:r>
      <w:r w:rsidR="00247256" w:rsidRPr="00D21503">
        <w:rPr>
          <w:lang w:val="de-DE"/>
        </w:rPr>
        <w:t xml:space="preserve">ebsite </w:t>
      </w:r>
      <w:r w:rsidRPr="00D21503">
        <w:rPr>
          <w:lang w:val="de-DE"/>
        </w:rPr>
        <w:t>wurde überarbeitet und</w:t>
      </w:r>
      <w:r w:rsidR="00247256" w:rsidRPr="00D21503">
        <w:rPr>
          <w:lang w:val="de-DE"/>
        </w:rPr>
        <w:t xml:space="preserve"> up</w:t>
      </w:r>
      <w:r w:rsidRPr="00D21503">
        <w:rPr>
          <w:lang w:val="de-DE"/>
        </w:rPr>
        <w:t>ge</w:t>
      </w:r>
      <w:r w:rsidR="00247256" w:rsidRPr="00D21503">
        <w:rPr>
          <w:lang w:val="de-DE"/>
        </w:rPr>
        <w:t>dated.</w:t>
      </w:r>
    </w:p>
    <w:p w14:paraId="49BC06E7" w14:textId="77777777" w:rsidR="00247256" w:rsidRPr="00D21503" w:rsidRDefault="00247256" w:rsidP="00247256">
      <w:pPr>
        <w:rPr>
          <w:lang w:val="de-DE"/>
        </w:rPr>
      </w:pPr>
    </w:p>
    <w:p w14:paraId="4D61A60E" w14:textId="3BAFAC8F" w:rsidR="00247256" w:rsidRPr="00D21503" w:rsidRDefault="00160A6F" w:rsidP="00247256">
      <w:pPr>
        <w:rPr>
          <w:lang w:val="de-DE"/>
        </w:rPr>
      </w:pPr>
      <w:r w:rsidRPr="00D21503">
        <w:rPr>
          <w:lang w:val="de-DE"/>
        </w:rPr>
        <w:t>Sie wurde zum Host der Semio2014-W</w:t>
      </w:r>
      <w:r w:rsidR="00247256" w:rsidRPr="00D21503">
        <w:rPr>
          <w:lang w:val="de-DE"/>
        </w:rPr>
        <w:t xml:space="preserve">ebsite </w:t>
      </w:r>
      <w:r w:rsidRPr="00D21503">
        <w:rPr>
          <w:lang w:val="de-DE"/>
        </w:rPr>
        <w:t>in Bulgarien</w:t>
      </w:r>
      <w:r w:rsidR="003766BA">
        <w:rPr>
          <w:lang w:val="de-DE"/>
        </w:rPr>
        <w:t xml:space="preserve"> transferiert</w:t>
      </w:r>
      <w:r w:rsidR="00247256" w:rsidRPr="00D21503">
        <w:rPr>
          <w:lang w:val="de-DE"/>
        </w:rPr>
        <w:t xml:space="preserve">. </w:t>
      </w:r>
    </w:p>
    <w:p w14:paraId="362C54A2" w14:textId="77777777" w:rsidR="00247256" w:rsidRPr="00D21503" w:rsidRDefault="00247256" w:rsidP="00247256">
      <w:pPr>
        <w:rPr>
          <w:lang w:val="de-DE"/>
        </w:rPr>
      </w:pPr>
    </w:p>
    <w:p w14:paraId="5DB793C1" w14:textId="77777777" w:rsidR="00160A6F" w:rsidRPr="00D21503" w:rsidRDefault="00160A6F" w:rsidP="00247256">
      <w:pPr>
        <w:rPr>
          <w:lang w:val="de-DE"/>
        </w:rPr>
      </w:pPr>
      <w:r w:rsidRPr="00D21503">
        <w:rPr>
          <w:lang w:val="de-DE"/>
        </w:rPr>
        <w:t xml:space="preserve">Zumindest vier neue Projekte sind für die Website geplant: </w:t>
      </w:r>
    </w:p>
    <w:p w14:paraId="66AC4933" w14:textId="77777777" w:rsidR="00247256" w:rsidRPr="00D21503" w:rsidRDefault="00247256" w:rsidP="00247256">
      <w:pPr>
        <w:rPr>
          <w:lang w:val="de-DE"/>
        </w:rPr>
      </w:pPr>
    </w:p>
    <w:p w14:paraId="7A810D8E" w14:textId="77777777" w:rsidR="00247256" w:rsidRPr="00D21503" w:rsidRDefault="00160A6F" w:rsidP="005A41E6">
      <w:pPr>
        <w:pStyle w:val="Listenabsatz"/>
        <w:numPr>
          <w:ilvl w:val="0"/>
          <w:numId w:val="3"/>
        </w:numPr>
        <w:ind w:left="907" w:hanging="340"/>
        <w:rPr>
          <w:lang w:val="de-DE"/>
        </w:rPr>
      </w:pPr>
      <w:r w:rsidRPr="00D21503">
        <w:rPr>
          <w:lang w:val="de-DE"/>
        </w:rPr>
        <w:t>ein Online-Archiv für alle Mitglieder;</w:t>
      </w:r>
    </w:p>
    <w:p w14:paraId="43F1ED3B" w14:textId="77777777" w:rsidR="00F94B7F" w:rsidRPr="00D21503" w:rsidRDefault="00B22487" w:rsidP="005A41E6">
      <w:pPr>
        <w:pStyle w:val="Listenabsatz"/>
        <w:numPr>
          <w:ilvl w:val="0"/>
          <w:numId w:val="3"/>
        </w:numPr>
        <w:ind w:left="907" w:hanging="340"/>
        <w:rPr>
          <w:lang w:val="de-DE"/>
        </w:rPr>
      </w:pPr>
      <w:r w:rsidRPr="00D21503">
        <w:rPr>
          <w:lang w:val="de-DE"/>
        </w:rPr>
        <w:t xml:space="preserve">ein Wettbewerb ein neues Logo für die IASS zu entwerfen (offen für alle Mitglieder und deren StudentInnen; Preis: Gratis-Mitgliedschaft in der IASS für 3 Jahre); </w:t>
      </w:r>
    </w:p>
    <w:p w14:paraId="3326D8F6" w14:textId="7E774C56" w:rsidR="0070054B" w:rsidRPr="00D21503" w:rsidRDefault="00B22487" w:rsidP="005A41E6">
      <w:pPr>
        <w:pStyle w:val="Listenabsatz"/>
        <w:numPr>
          <w:ilvl w:val="0"/>
          <w:numId w:val="3"/>
        </w:numPr>
        <w:ind w:left="907" w:hanging="340"/>
        <w:rPr>
          <w:lang w:val="de-DE"/>
        </w:rPr>
      </w:pPr>
      <w:r w:rsidRPr="00D21503">
        <w:rPr>
          <w:lang w:val="de-DE"/>
        </w:rPr>
        <w:t xml:space="preserve">ein </w:t>
      </w:r>
      <w:r w:rsidR="001D31D3" w:rsidRPr="00D21503">
        <w:rPr>
          <w:lang w:val="de-DE"/>
        </w:rPr>
        <w:t>bibliografisches Wiki: in Zusammenarbeit mit de Gruyter gehostet, mit ORCID verlinkt</w:t>
      </w:r>
      <w:r w:rsidR="00F94B7F" w:rsidRPr="00D21503">
        <w:rPr>
          <w:lang w:val="de-DE"/>
        </w:rPr>
        <w:t xml:space="preserve"> </w:t>
      </w:r>
      <w:r w:rsidRPr="00D21503">
        <w:rPr>
          <w:lang w:val="de-DE"/>
        </w:rPr>
        <w:t>u</w:t>
      </w:r>
      <w:r w:rsidR="00F94B7F" w:rsidRPr="00D21503">
        <w:rPr>
          <w:lang w:val="de-DE"/>
        </w:rPr>
        <w:t>nd moder</w:t>
      </w:r>
      <w:r w:rsidRPr="00D21503">
        <w:rPr>
          <w:lang w:val="de-DE"/>
        </w:rPr>
        <w:t>iert von</w:t>
      </w:r>
      <w:r w:rsidR="00F94B7F" w:rsidRPr="00D21503">
        <w:rPr>
          <w:lang w:val="de-DE"/>
        </w:rPr>
        <w:t xml:space="preserve"> DT</w:t>
      </w:r>
      <w:r w:rsidR="00C80C83">
        <w:rPr>
          <w:lang w:val="de-DE"/>
        </w:rPr>
        <w:t>;</w:t>
      </w:r>
    </w:p>
    <w:p w14:paraId="745E17C0" w14:textId="77777777" w:rsidR="00F94B7F" w:rsidRPr="00D21503" w:rsidRDefault="007C7103" w:rsidP="005A41E6">
      <w:pPr>
        <w:pStyle w:val="Listenabsatz"/>
        <w:numPr>
          <w:ilvl w:val="0"/>
          <w:numId w:val="3"/>
        </w:numPr>
        <w:ind w:left="907" w:hanging="340"/>
        <w:rPr>
          <w:lang w:val="de-DE"/>
        </w:rPr>
      </w:pPr>
      <w:r w:rsidRPr="00D21503">
        <w:rPr>
          <w:lang w:val="de-DE"/>
        </w:rPr>
        <w:t xml:space="preserve">eine weitere </w:t>
      </w:r>
      <w:r w:rsidR="008402A0" w:rsidRPr="00D21503">
        <w:rPr>
          <w:lang w:val="de-DE"/>
        </w:rPr>
        <w:t>derzeit in Entwicklung begriffene</w:t>
      </w:r>
      <w:r w:rsidRPr="00D21503">
        <w:rPr>
          <w:lang w:val="de-DE"/>
        </w:rPr>
        <w:t xml:space="preserve"> Sektion</w:t>
      </w:r>
      <w:r w:rsidR="008402A0" w:rsidRPr="00D21503">
        <w:rPr>
          <w:lang w:val="de-DE"/>
        </w:rPr>
        <w:t xml:space="preserve"> zur Präsentation von Dissertationen in Semiotik. </w:t>
      </w:r>
    </w:p>
    <w:p w14:paraId="58C21E67" w14:textId="77777777" w:rsidR="00247256" w:rsidRPr="00D21503" w:rsidRDefault="00247256" w:rsidP="00247256">
      <w:pPr>
        <w:rPr>
          <w:b/>
          <w:lang w:val="de-DE"/>
        </w:rPr>
      </w:pPr>
    </w:p>
    <w:p w14:paraId="2A1546C9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7</w:t>
      </w:r>
      <w:r w:rsidR="00247256" w:rsidRPr="00D21503">
        <w:rPr>
          <w:b/>
          <w:lang w:val="de-DE"/>
        </w:rPr>
        <w:t xml:space="preserve">. </w:t>
      </w:r>
      <w:r w:rsidR="00990292" w:rsidRPr="00D21503">
        <w:rPr>
          <w:b/>
          <w:lang w:val="de-DE"/>
        </w:rPr>
        <w:t xml:space="preserve">Umfragen unter den Mitgliedern </w:t>
      </w:r>
    </w:p>
    <w:p w14:paraId="0D49600B" w14:textId="77777777" w:rsidR="00247256" w:rsidRPr="00D21503" w:rsidRDefault="00247256" w:rsidP="00247256">
      <w:pPr>
        <w:rPr>
          <w:b/>
          <w:lang w:val="de-DE"/>
        </w:rPr>
      </w:pPr>
    </w:p>
    <w:p w14:paraId="52F6435D" w14:textId="77777777" w:rsidR="007A2BF9" w:rsidRPr="00D21503" w:rsidRDefault="007A2BF9" w:rsidP="00247256">
      <w:pPr>
        <w:rPr>
          <w:lang w:val="de-DE"/>
        </w:rPr>
      </w:pPr>
      <w:r w:rsidRPr="00D21503">
        <w:rPr>
          <w:lang w:val="de-DE"/>
        </w:rPr>
        <w:t xml:space="preserve">Die jüngste Umfrage unter den Mitgliedern erbrachte interessante Resultate, von denen wir einige hier zusammenfassen: </w:t>
      </w:r>
    </w:p>
    <w:p w14:paraId="4C83178F" w14:textId="77777777" w:rsidR="00247256" w:rsidRPr="00D21503" w:rsidRDefault="00247256" w:rsidP="00247256">
      <w:pPr>
        <w:rPr>
          <w:lang w:val="de-DE"/>
        </w:rPr>
      </w:pPr>
    </w:p>
    <w:p w14:paraId="5C2B9B72" w14:textId="77777777" w:rsidR="00247256" w:rsidRPr="00D21503" w:rsidRDefault="007A59A5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Die Anzahl der RespondentInnen, verteilt nach Regionen, zeigte dass die beiden Teile von Europa gleich repräsentiert sind und die anderen wichtigen geografischen Zonen zahlenmässig übersteigen. Afrika und Australien sind </w:t>
      </w:r>
      <w:r w:rsidR="00D53FF5" w:rsidRPr="00D21503">
        <w:rPr>
          <w:rFonts w:asciiTheme="majorHAnsi" w:hAnsiTheme="majorHAnsi"/>
          <w:sz w:val="22"/>
          <w:lang w:val="de-DE"/>
        </w:rPr>
        <w:t xml:space="preserve">als Ganzes in der Umfrage </w:t>
      </w:r>
      <w:r w:rsidRPr="00D21503">
        <w:rPr>
          <w:rFonts w:asciiTheme="majorHAnsi" w:hAnsiTheme="majorHAnsi"/>
          <w:sz w:val="22"/>
          <w:lang w:val="de-DE"/>
        </w:rPr>
        <w:t>schwach vertreten</w:t>
      </w:r>
      <w:r w:rsidR="00D53FF5" w:rsidRPr="00D21503">
        <w:rPr>
          <w:rFonts w:asciiTheme="majorHAnsi" w:hAnsiTheme="majorHAnsi"/>
          <w:sz w:val="22"/>
          <w:lang w:val="de-DE"/>
        </w:rPr>
        <w:t xml:space="preserve">. </w:t>
      </w:r>
    </w:p>
    <w:p w14:paraId="0FF73DBB" w14:textId="77777777" w:rsidR="00247256" w:rsidRPr="00D21503" w:rsidRDefault="00D53FF5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>RespondentInnen, die einen bis drei de</w:t>
      </w:r>
      <w:r w:rsidR="00401565" w:rsidRPr="00D21503">
        <w:rPr>
          <w:rFonts w:asciiTheme="majorHAnsi" w:hAnsiTheme="majorHAnsi"/>
          <w:sz w:val="22"/>
          <w:lang w:val="de-DE"/>
        </w:rPr>
        <w:t>r vorherigen IASS/AIS Kongresse</w:t>
      </w:r>
      <w:r w:rsidRPr="00D21503">
        <w:rPr>
          <w:rFonts w:asciiTheme="majorHAnsi" w:hAnsiTheme="majorHAnsi"/>
          <w:sz w:val="22"/>
          <w:lang w:val="de-DE"/>
        </w:rPr>
        <w:t xml:space="preserve"> besucht haben, bilden den grössten Anteil. Sie übertreffen signifikant die Zahl der RespondentInnen, die zwei Kongresse besucht haben. </w:t>
      </w:r>
      <w:r w:rsidR="00410DA7" w:rsidRPr="00D21503">
        <w:rPr>
          <w:rFonts w:asciiTheme="majorHAnsi" w:hAnsiTheme="majorHAnsi"/>
          <w:sz w:val="22"/>
          <w:lang w:val="de-DE"/>
        </w:rPr>
        <w:t xml:space="preserve">Doch es zeigt sich auch eine hohe Treue unter den 15%, die an 4–6 Kongressen teilgenommen haben. </w:t>
      </w:r>
    </w:p>
    <w:p w14:paraId="1B07F631" w14:textId="39B1758E" w:rsidR="00247256" w:rsidRPr="00D21503" w:rsidRDefault="000753D3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Konferenzen/Veranstaltungen scheinen das Hauptinteresse für die (lokale/ regionale) Semiotikergemeinschaft zu bilden </w:t>
      </w:r>
      <w:r w:rsidR="00011390">
        <w:rPr>
          <w:rFonts w:asciiTheme="majorHAnsi" w:hAnsiTheme="majorHAnsi"/>
          <w:sz w:val="22"/>
          <w:lang w:val="de-DE"/>
        </w:rPr>
        <w:t>sowie</w:t>
      </w:r>
      <w:r w:rsidRPr="00D21503">
        <w:rPr>
          <w:rFonts w:asciiTheme="majorHAnsi" w:hAnsiTheme="majorHAnsi"/>
          <w:sz w:val="22"/>
          <w:lang w:val="de-DE"/>
        </w:rPr>
        <w:t xml:space="preserve"> Gelegenheit</w:t>
      </w:r>
      <w:r w:rsidR="00FE4069" w:rsidRPr="00D21503">
        <w:rPr>
          <w:rFonts w:asciiTheme="majorHAnsi" w:hAnsiTheme="majorHAnsi"/>
          <w:sz w:val="22"/>
          <w:lang w:val="de-DE"/>
        </w:rPr>
        <w:t>en</w:t>
      </w:r>
      <w:r w:rsidRPr="00D21503">
        <w:rPr>
          <w:rFonts w:asciiTheme="majorHAnsi" w:hAnsiTheme="majorHAnsi"/>
          <w:sz w:val="22"/>
          <w:lang w:val="de-DE"/>
        </w:rPr>
        <w:t xml:space="preserve"> zur Kontakt</w:t>
      </w:r>
      <w:r w:rsidR="00FE4069" w:rsidRPr="00D21503">
        <w:rPr>
          <w:rFonts w:asciiTheme="majorHAnsi" w:hAnsiTheme="majorHAnsi"/>
          <w:sz w:val="22"/>
          <w:lang w:val="de-DE"/>
        </w:rPr>
        <w:softHyphen/>
      </w:r>
      <w:r w:rsidRPr="00D21503">
        <w:rPr>
          <w:rFonts w:asciiTheme="majorHAnsi" w:hAnsiTheme="majorHAnsi"/>
          <w:sz w:val="22"/>
          <w:lang w:val="de-DE"/>
        </w:rPr>
        <w:t xml:space="preserve">aufnahme mit KollegInnen. Die drittgrösste Gruppe von Antworten betrifft Zugang zur Information über Berufsangebote und mögliche </w:t>
      </w:r>
      <w:r w:rsidR="001E2202">
        <w:rPr>
          <w:rFonts w:asciiTheme="majorHAnsi" w:hAnsiTheme="majorHAnsi"/>
          <w:sz w:val="22"/>
          <w:lang w:val="de-DE"/>
        </w:rPr>
        <w:t>Mitarbeit</w:t>
      </w:r>
      <w:r w:rsidRPr="00D21503">
        <w:rPr>
          <w:rFonts w:asciiTheme="majorHAnsi" w:hAnsiTheme="majorHAnsi"/>
          <w:sz w:val="22"/>
          <w:lang w:val="de-DE"/>
        </w:rPr>
        <w:t xml:space="preserve"> an Forschungs</w:t>
      </w:r>
      <w:r w:rsidR="00CA125D">
        <w:rPr>
          <w:rFonts w:asciiTheme="majorHAnsi" w:hAnsiTheme="majorHAnsi"/>
          <w:sz w:val="22"/>
          <w:lang w:val="de-DE"/>
        </w:rPr>
        <w:softHyphen/>
      </w:r>
      <w:r w:rsidRPr="00D21503">
        <w:rPr>
          <w:rFonts w:asciiTheme="majorHAnsi" w:hAnsiTheme="majorHAnsi"/>
          <w:sz w:val="22"/>
          <w:lang w:val="de-DE"/>
        </w:rPr>
        <w:t>projekten</w:t>
      </w:r>
      <w:r w:rsidR="008F685F" w:rsidRPr="00D21503">
        <w:rPr>
          <w:rFonts w:asciiTheme="majorHAnsi" w:hAnsiTheme="majorHAnsi"/>
          <w:sz w:val="22"/>
          <w:lang w:val="de-DE"/>
        </w:rPr>
        <w:t xml:space="preserve">. </w:t>
      </w:r>
    </w:p>
    <w:p w14:paraId="1B7C85AD" w14:textId="77777777" w:rsidR="00247256" w:rsidRPr="00D21503" w:rsidRDefault="00AD3F7A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Die meisten RespondentInnen erwarten von der IASS, aktiv Informationen über alle Bereiche bereitzustellen, die in der Umfrage aufgelistet waren. </w:t>
      </w:r>
    </w:p>
    <w:p w14:paraId="13210974" w14:textId="77777777" w:rsidR="00247256" w:rsidRPr="00D21503" w:rsidRDefault="00D70235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>Es besteht eine hohe Nachfrage nach Information über bestehende Semiotiklehr</w:t>
      </w:r>
      <w:r w:rsidRPr="00D21503">
        <w:rPr>
          <w:rFonts w:asciiTheme="majorHAnsi" w:hAnsiTheme="majorHAnsi"/>
          <w:sz w:val="22"/>
          <w:lang w:val="de-DE"/>
        </w:rPr>
        <w:softHyphen/>
        <w:t xml:space="preserve">veranstaltungen aus der ganzen Welt, die auf der IASS/AIS Website verfügbar </w:t>
      </w:r>
      <w:r w:rsidR="002774A1" w:rsidRPr="00D21503">
        <w:rPr>
          <w:rFonts w:asciiTheme="majorHAnsi" w:hAnsiTheme="majorHAnsi"/>
          <w:sz w:val="22"/>
          <w:lang w:val="de-DE"/>
        </w:rPr>
        <w:t>ist</w:t>
      </w:r>
      <w:r w:rsidRPr="00D21503">
        <w:rPr>
          <w:rFonts w:asciiTheme="majorHAnsi" w:hAnsiTheme="majorHAnsi"/>
          <w:sz w:val="22"/>
          <w:lang w:val="de-DE"/>
        </w:rPr>
        <w:t xml:space="preserve">. </w:t>
      </w:r>
    </w:p>
    <w:p w14:paraId="7574652E" w14:textId="77777777" w:rsidR="00247256" w:rsidRPr="00D21503" w:rsidRDefault="002774A1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Fast 77% der RespondentInnen bevorzugen </w:t>
      </w:r>
      <w:r w:rsidR="00D9132E" w:rsidRPr="00D21503">
        <w:rPr>
          <w:rFonts w:asciiTheme="majorHAnsi" w:hAnsiTheme="majorHAnsi"/>
          <w:sz w:val="22"/>
          <w:lang w:val="de-DE"/>
        </w:rPr>
        <w:t xml:space="preserve">Kongress-Proceedings in elektronischer Form. </w:t>
      </w:r>
    </w:p>
    <w:p w14:paraId="0D5A7ED7" w14:textId="77777777" w:rsidR="00247256" w:rsidRPr="00D21503" w:rsidRDefault="00BA0CD9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Länder für nächste Kongresse: die höchste Präferenz lag bei Brasilien (12%), gefolgt von Argentinien (8%) und USA (7%) sowie von europäischen Ländern wie Italien (7%) oder Frankreich/UK (5%). </w:t>
      </w:r>
    </w:p>
    <w:p w14:paraId="63C0AB96" w14:textId="77777777" w:rsidR="00247256" w:rsidRPr="00D21503" w:rsidRDefault="00C43C1C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>Die meisten RespondentInnen wären mit der niedrigsten (in der Umfrage ange</w:t>
      </w:r>
      <w:r w:rsidRPr="00D21503">
        <w:rPr>
          <w:rFonts w:asciiTheme="majorHAnsi" w:hAnsiTheme="majorHAnsi"/>
          <w:sz w:val="22"/>
          <w:lang w:val="de-DE"/>
        </w:rPr>
        <w:softHyphen/>
        <w:t xml:space="preserve">gebenen) Kongressgebühr einverstanden, d.h. einem Betrag von 150–200 EUR. 13% schlugen jedoch einen noch niedrigeren Betrag vor und 24% wären bereit, </w:t>
      </w:r>
      <w:r w:rsidR="00736BC9" w:rsidRPr="00D21503">
        <w:rPr>
          <w:rFonts w:asciiTheme="majorHAnsi" w:hAnsiTheme="majorHAnsi"/>
          <w:sz w:val="22"/>
          <w:lang w:val="de-DE"/>
        </w:rPr>
        <w:t xml:space="preserve">mehr als 200 EUR für die Teilnahme zu bezahlen. </w:t>
      </w:r>
    </w:p>
    <w:p w14:paraId="71837D25" w14:textId="77777777" w:rsidR="00247256" w:rsidRPr="00D21503" w:rsidRDefault="000D0468" w:rsidP="00EF506C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>Das ü</w:t>
      </w:r>
      <w:r w:rsidR="00606169" w:rsidRPr="00D21503">
        <w:rPr>
          <w:rFonts w:asciiTheme="majorHAnsi" w:hAnsiTheme="majorHAnsi"/>
          <w:sz w:val="22"/>
          <w:lang w:val="de-DE"/>
        </w:rPr>
        <w:t xml:space="preserve">bliche </w:t>
      </w:r>
      <w:r w:rsidRPr="00D21503">
        <w:rPr>
          <w:rFonts w:asciiTheme="majorHAnsi" w:hAnsiTheme="majorHAnsi"/>
          <w:sz w:val="22"/>
          <w:lang w:val="de-DE"/>
        </w:rPr>
        <w:t xml:space="preserve">Format für </w:t>
      </w:r>
      <w:r w:rsidR="00606169" w:rsidRPr="00D21503">
        <w:rPr>
          <w:rFonts w:asciiTheme="majorHAnsi" w:hAnsiTheme="majorHAnsi"/>
          <w:sz w:val="22"/>
          <w:lang w:val="de-DE"/>
        </w:rPr>
        <w:t xml:space="preserve">Plenarvorträge erbrachte eine </w:t>
      </w:r>
      <w:r w:rsidRPr="00D21503">
        <w:rPr>
          <w:rFonts w:asciiTheme="majorHAnsi" w:hAnsiTheme="majorHAnsi"/>
          <w:sz w:val="22"/>
          <w:lang w:val="de-DE"/>
        </w:rPr>
        <w:t xml:space="preserve">Zustimmung, aber das Masters-Format zeigt eine leichte Bevorzugung. </w:t>
      </w:r>
    </w:p>
    <w:p w14:paraId="5C64E49C" w14:textId="77777777" w:rsidR="00247256" w:rsidRPr="00D21503" w:rsidRDefault="00247256" w:rsidP="00247256">
      <w:pPr>
        <w:rPr>
          <w:b/>
          <w:lang w:val="de-DE"/>
        </w:rPr>
      </w:pPr>
    </w:p>
    <w:p w14:paraId="25A30B5E" w14:textId="77777777" w:rsidR="00247256" w:rsidRPr="00D21503" w:rsidRDefault="00F001AB" w:rsidP="00247256">
      <w:pPr>
        <w:rPr>
          <w:b/>
          <w:lang w:val="de-DE"/>
        </w:rPr>
      </w:pPr>
      <w:r w:rsidRPr="00D21503">
        <w:rPr>
          <w:b/>
          <w:lang w:val="de-DE"/>
        </w:rPr>
        <w:t>8</w:t>
      </w:r>
      <w:r w:rsidR="00247256" w:rsidRPr="00D21503">
        <w:rPr>
          <w:b/>
          <w:lang w:val="de-DE"/>
        </w:rPr>
        <w:t xml:space="preserve">. </w:t>
      </w:r>
      <w:r w:rsidR="00025D30" w:rsidRPr="00D21503">
        <w:rPr>
          <w:b/>
          <w:lang w:val="de-DE"/>
        </w:rPr>
        <w:t xml:space="preserve">Mitgliedschaft und deren Erneuerung </w:t>
      </w:r>
    </w:p>
    <w:p w14:paraId="7AF7CEB1" w14:textId="77777777" w:rsidR="00247256" w:rsidRPr="00D21503" w:rsidRDefault="00247256" w:rsidP="00247256">
      <w:pPr>
        <w:rPr>
          <w:lang w:val="de-DE"/>
        </w:rPr>
      </w:pPr>
    </w:p>
    <w:p w14:paraId="0FC14953" w14:textId="77777777" w:rsidR="00055281" w:rsidRPr="00D21503" w:rsidRDefault="00A50860" w:rsidP="00D822B7">
      <w:pPr>
        <w:rPr>
          <w:lang w:val="de-DE"/>
        </w:rPr>
      </w:pPr>
      <w:r w:rsidRPr="00D21503">
        <w:rPr>
          <w:lang w:val="de-DE"/>
        </w:rPr>
        <w:t xml:space="preserve">Die Mitgliedschaft der IASS wurde restrukturiert unter Beibehaltung der niedrigen Kosten, weiterer Verringerung von einigen Preisen und dem Angebot für zusätzliche </w:t>
      </w:r>
      <w:r w:rsidR="00D822B7" w:rsidRPr="00D21503">
        <w:rPr>
          <w:lang w:val="de-DE"/>
        </w:rPr>
        <w:t xml:space="preserve">Mitgliedervergünstigungen. </w:t>
      </w:r>
    </w:p>
    <w:p w14:paraId="0526B3B9" w14:textId="77777777" w:rsidR="00055281" w:rsidRPr="00D21503" w:rsidRDefault="00055281" w:rsidP="00247256">
      <w:pPr>
        <w:rPr>
          <w:lang w:val="de-DE"/>
        </w:rPr>
      </w:pPr>
    </w:p>
    <w:p w14:paraId="38C96705" w14:textId="77777777" w:rsidR="00D822B7" w:rsidRPr="00D21503" w:rsidRDefault="00D822B7" w:rsidP="00247256">
      <w:pPr>
        <w:rPr>
          <w:lang w:val="de-DE"/>
        </w:rPr>
      </w:pPr>
      <w:r w:rsidRPr="00D21503">
        <w:rPr>
          <w:lang w:val="de-DE"/>
        </w:rPr>
        <w:t>Es wurde beschlossen, zwei neue Vergünstigungen für alle Mitglieder einzu</w:t>
      </w:r>
      <w:r w:rsidRPr="00D21503">
        <w:rPr>
          <w:lang w:val="de-DE"/>
        </w:rPr>
        <w:softHyphen/>
        <w:t xml:space="preserve">führen: </w:t>
      </w:r>
    </w:p>
    <w:p w14:paraId="2182081B" w14:textId="77777777" w:rsidR="00055281" w:rsidRPr="00D21503" w:rsidRDefault="00055281" w:rsidP="00247256">
      <w:pPr>
        <w:rPr>
          <w:lang w:val="de-DE"/>
        </w:rPr>
      </w:pPr>
    </w:p>
    <w:p w14:paraId="147DACC2" w14:textId="77777777" w:rsidR="00852E5A" w:rsidRPr="00D21503" w:rsidRDefault="00912F53" w:rsidP="00852E5A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voller Zugang zu den Proceedings des Sofia-Kongresses sobald diese publiziert sind, ermöglicht durch eine Zusammenarbeit zwischen der IASS Website und der de Gruyter Plattform. </w:t>
      </w:r>
    </w:p>
    <w:p w14:paraId="345943C0" w14:textId="77777777" w:rsidR="00852E5A" w:rsidRPr="00D21503" w:rsidRDefault="00912F53" w:rsidP="00852E5A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Theme="majorHAnsi" w:hAnsiTheme="majorHAnsi"/>
          <w:sz w:val="22"/>
          <w:lang w:val="de-DE"/>
        </w:rPr>
        <w:t xml:space="preserve">Zugang zu einer Auswahl aus allen de Gruyter Onlineangeboten – einschliesslich </w:t>
      </w:r>
      <w:r w:rsidRPr="00D21503">
        <w:rPr>
          <w:rFonts w:asciiTheme="majorHAnsi" w:hAnsiTheme="majorHAnsi"/>
          <w:i/>
          <w:sz w:val="22"/>
          <w:lang w:val="de-DE"/>
        </w:rPr>
        <w:t>Semiotica</w:t>
      </w:r>
      <w:r w:rsidRPr="00D21503">
        <w:rPr>
          <w:rFonts w:asciiTheme="majorHAnsi" w:hAnsiTheme="majorHAnsi"/>
          <w:sz w:val="22"/>
          <w:lang w:val="de-DE"/>
        </w:rPr>
        <w:t xml:space="preserve"> – über </w:t>
      </w:r>
      <w:r w:rsidR="00A041CC" w:rsidRPr="00D21503">
        <w:rPr>
          <w:rFonts w:asciiTheme="majorHAnsi" w:hAnsiTheme="majorHAnsi"/>
          <w:sz w:val="22"/>
          <w:lang w:val="de-DE"/>
        </w:rPr>
        <w:t>Wertmarke</w:t>
      </w:r>
      <w:r w:rsidRPr="00D21503">
        <w:rPr>
          <w:rFonts w:asciiTheme="majorHAnsi" w:hAnsiTheme="majorHAnsi"/>
          <w:sz w:val="22"/>
          <w:lang w:val="de-DE"/>
        </w:rPr>
        <w:t>/Passwort, die bei Erneuerung der IASS Mitgliedschaft bzw. beim Neubeitritt ausgestellt werden</w:t>
      </w:r>
      <w:r w:rsidR="00A041CC" w:rsidRPr="00D21503">
        <w:rPr>
          <w:rFonts w:asciiTheme="majorHAnsi" w:hAnsiTheme="majorHAnsi"/>
          <w:sz w:val="22"/>
          <w:lang w:val="de-DE"/>
        </w:rPr>
        <w:t>. Jede</w:t>
      </w:r>
      <w:r w:rsidR="004C0C84" w:rsidRPr="00D21503">
        <w:rPr>
          <w:rFonts w:asciiTheme="majorHAnsi" w:hAnsiTheme="majorHAnsi"/>
          <w:sz w:val="22"/>
          <w:lang w:val="de-DE"/>
        </w:rPr>
        <w:t xml:space="preserve"> de Gruyter Zugangs</w:t>
      </w:r>
      <w:r w:rsidR="00A041CC" w:rsidRPr="00D21503">
        <w:rPr>
          <w:rFonts w:asciiTheme="majorHAnsi" w:hAnsiTheme="majorHAnsi"/>
          <w:sz w:val="22"/>
          <w:lang w:val="de-DE"/>
        </w:rPr>
        <w:t>wertmarke</w:t>
      </w:r>
      <w:r w:rsidR="004C0C84" w:rsidRPr="00D21503">
        <w:rPr>
          <w:rFonts w:asciiTheme="majorHAnsi" w:hAnsiTheme="majorHAnsi"/>
          <w:sz w:val="22"/>
          <w:lang w:val="de-DE"/>
        </w:rPr>
        <w:t xml:space="preserve"> hat einen Geldwert von EUR 30,00. </w:t>
      </w:r>
    </w:p>
    <w:p w14:paraId="5F88FC35" w14:textId="77777777" w:rsidR="00F0083A" w:rsidRPr="00D21503" w:rsidRDefault="00F0083A" w:rsidP="00055281">
      <w:pPr>
        <w:rPr>
          <w:szCs w:val="22"/>
          <w:lang w:val="de-DE"/>
        </w:rPr>
      </w:pPr>
    </w:p>
    <w:p w14:paraId="254066D4" w14:textId="77777777" w:rsidR="00055281" w:rsidRPr="00D21503" w:rsidRDefault="00F0083A" w:rsidP="00055281">
      <w:pPr>
        <w:rPr>
          <w:szCs w:val="22"/>
          <w:lang w:val="de-DE"/>
        </w:rPr>
      </w:pPr>
      <w:r w:rsidRPr="00D21503">
        <w:rPr>
          <w:szCs w:val="22"/>
          <w:lang w:val="de-DE"/>
        </w:rPr>
        <w:t xml:space="preserve">Wir haben uns vorläufig über die folgende Anzahl von Zugangstokens je nach </w:t>
      </w:r>
      <w:r w:rsidR="00466505" w:rsidRPr="00D21503">
        <w:rPr>
          <w:szCs w:val="22"/>
          <w:lang w:val="de-DE"/>
        </w:rPr>
        <w:t>Art der Mitgliedschaft geeinigt</w:t>
      </w:r>
      <w:r w:rsidR="00055281" w:rsidRPr="00D21503">
        <w:rPr>
          <w:szCs w:val="22"/>
          <w:lang w:val="de-DE"/>
        </w:rPr>
        <w:t>:</w:t>
      </w:r>
    </w:p>
    <w:p w14:paraId="32B5AA3C" w14:textId="77777777" w:rsidR="00055281" w:rsidRPr="00D21503" w:rsidRDefault="00055281" w:rsidP="00055281">
      <w:pPr>
        <w:rPr>
          <w:rFonts w:ascii="Times" w:hAnsi="Times"/>
          <w:sz w:val="20"/>
          <w:szCs w:val="20"/>
          <w:lang w:val="de-DE"/>
        </w:rPr>
      </w:pPr>
    </w:p>
    <w:p w14:paraId="7E5083C1" w14:textId="6A1A91F7" w:rsidR="00650FF3" w:rsidRPr="00D21503" w:rsidRDefault="00A041CC" w:rsidP="00650FF3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 xml:space="preserve">5 Zugangswertmarken für „Standard“-Mitgliedschaft (d.h. </w:t>
      </w:r>
      <w:r w:rsidR="009D6AAC">
        <w:rPr>
          <w:rFonts w:ascii="Calibri" w:hAnsi="Calibri"/>
          <w:sz w:val="22"/>
          <w:szCs w:val="22"/>
          <w:lang w:val="de-DE"/>
        </w:rPr>
        <w:t>€</w:t>
      </w:r>
      <w:r w:rsidRPr="00D21503">
        <w:rPr>
          <w:rFonts w:ascii="Calibri" w:hAnsi="Calibri"/>
          <w:sz w:val="22"/>
          <w:szCs w:val="22"/>
          <w:lang w:val="de-DE"/>
        </w:rPr>
        <w:t xml:space="preserve">150 in Geldwert); </w:t>
      </w:r>
    </w:p>
    <w:p w14:paraId="71DB79A6" w14:textId="7F1927A5" w:rsidR="00650FF3" w:rsidRPr="00D21503" w:rsidRDefault="00A041CC" w:rsidP="00650FF3">
      <w:pPr>
        <w:pStyle w:val="Listenabsatz"/>
        <w:numPr>
          <w:ilvl w:val="0"/>
          <w:numId w:val="19"/>
        </w:numPr>
        <w:ind w:left="924" w:hanging="357"/>
        <w:rPr>
          <w:rFonts w:asciiTheme="majorHAnsi" w:hAnsiTheme="majorHAnsi"/>
          <w:sz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 xml:space="preserve">15 Zugangswertmarken für „Gold“-Mitgliedschaft (d.h. </w:t>
      </w:r>
      <w:r w:rsidR="009D6AAC">
        <w:rPr>
          <w:rFonts w:ascii="Calibri" w:hAnsi="Calibri"/>
          <w:sz w:val="22"/>
          <w:szCs w:val="22"/>
          <w:lang w:val="de-DE"/>
        </w:rPr>
        <w:t>€</w:t>
      </w:r>
      <w:bookmarkStart w:id="0" w:name="_GoBack"/>
      <w:bookmarkEnd w:id="0"/>
      <w:r w:rsidRPr="00D21503">
        <w:rPr>
          <w:rFonts w:ascii="Calibri" w:hAnsi="Calibri"/>
          <w:sz w:val="22"/>
          <w:szCs w:val="22"/>
          <w:lang w:val="de-DE"/>
        </w:rPr>
        <w:t>450 in Geldwert).</w:t>
      </w:r>
    </w:p>
    <w:p w14:paraId="0BD6BCEF" w14:textId="77777777" w:rsidR="00F94B7F" w:rsidRPr="00D21503" w:rsidRDefault="00F94B7F" w:rsidP="00F94B7F">
      <w:pPr>
        <w:rPr>
          <w:color w:val="3366FF"/>
          <w:lang w:val="de-DE"/>
        </w:rPr>
      </w:pPr>
    </w:p>
    <w:p w14:paraId="481AD864" w14:textId="77777777" w:rsidR="00F94B7F" w:rsidRPr="00D21503" w:rsidRDefault="00B20A0E" w:rsidP="00055281">
      <w:pPr>
        <w:rPr>
          <w:lang w:val="de-DE"/>
        </w:rPr>
      </w:pPr>
      <w:r w:rsidRPr="00D21503">
        <w:rPr>
          <w:lang w:val="de-DE"/>
        </w:rPr>
        <w:t>Die Mitgliederkategorien werden daher folgenderma</w:t>
      </w:r>
      <w:r w:rsidR="00D21503">
        <w:rPr>
          <w:lang w:val="de-DE"/>
        </w:rPr>
        <w:t>ß</w:t>
      </w:r>
      <w:r w:rsidRPr="00D21503">
        <w:rPr>
          <w:lang w:val="de-DE"/>
        </w:rPr>
        <w:t xml:space="preserve">en festgesetzt: </w:t>
      </w:r>
      <w:r w:rsidR="00055281" w:rsidRPr="00D21503">
        <w:rPr>
          <w:rFonts w:ascii="Calibri" w:hAnsi="Calibri"/>
          <w:sz w:val="22"/>
          <w:szCs w:val="22"/>
          <w:lang w:val="de-DE"/>
        </w:rPr>
        <w:br/>
      </w:r>
    </w:p>
    <w:p w14:paraId="48EC5DAD" w14:textId="77777777" w:rsidR="00495FDD" w:rsidRDefault="00495FDD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„Standard“-Mitgliedschaft</w:t>
      </w:r>
      <w:r>
        <w:rPr>
          <w:rFonts w:ascii="Calibri" w:hAnsi="Calibri"/>
          <w:sz w:val="22"/>
          <w:szCs w:val="22"/>
          <w:lang w:val="de-DE"/>
        </w:rPr>
        <w:t xml:space="preserve"> @ €25 pro Person </w:t>
      </w:r>
      <w:r w:rsidR="00C56A09">
        <w:rPr>
          <w:rFonts w:ascii="Calibri" w:hAnsi="Calibri"/>
          <w:sz w:val="22"/>
          <w:szCs w:val="22"/>
          <w:lang w:val="de-DE"/>
        </w:rPr>
        <w:t>in</w:t>
      </w:r>
      <w:r>
        <w:rPr>
          <w:rFonts w:ascii="Calibri" w:hAnsi="Calibri"/>
          <w:sz w:val="22"/>
          <w:szCs w:val="22"/>
          <w:lang w:val="de-DE"/>
        </w:rPr>
        <w:t xml:space="preserve"> Kongress- und Nicht-Kongress-Jahre</w:t>
      </w:r>
      <w:r w:rsidR="00C56A09">
        <w:rPr>
          <w:rFonts w:ascii="Calibri" w:hAnsi="Calibri"/>
          <w:sz w:val="22"/>
          <w:szCs w:val="22"/>
          <w:lang w:val="de-DE"/>
        </w:rPr>
        <w:t>n</w:t>
      </w:r>
      <w:r w:rsidR="00126310">
        <w:rPr>
          <w:rFonts w:ascii="Calibri" w:hAnsi="Calibri"/>
          <w:sz w:val="22"/>
          <w:szCs w:val="22"/>
          <w:lang w:val="de-DE"/>
        </w:rPr>
        <w:t xml:space="preserve"> = </w:t>
      </w:r>
      <w:r w:rsidR="00100888">
        <w:rPr>
          <w:rFonts w:ascii="Calibri" w:hAnsi="Calibri"/>
          <w:sz w:val="22"/>
          <w:szCs w:val="22"/>
          <w:lang w:val="de-DE"/>
        </w:rPr>
        <w:t>Einzelm</w:t>
      </w:r>
      <w:r w:rsidR="00126310">
        <w:rPr>
          <w:rFonts w:ascii="Calibri" w:hAnsi="Calibri"/>
          <w:sz w:val="22"/>
          <w:szCs w:val="22"/>
          <w:lang w:val="de-DE"/>
        </w:rPr>
        <w:t>itgliedschaft mit 5 de Gruyter Wertmarken (d.h. €150 in Geldwert);</w:t>
      </w:r>
    </w:p>
    <w:p w14:paraId="2ED29E86" w14:textId="77777777" w:rsidR="00126310" w:rsidRDefault="00126310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</w:p>
    <w:p w14:paraId="61184B00" w14:textId="77777777" w:rsidR="00126310" w:rsidRDefault="00126310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  <w:r w:rsidRPr="00D21503">
        <w:rPr>
          <w:rFonts w:ascii="Calibri" w:hAnsi="Calibri"/>
          <w:sz w:val="22"/>
          <w:szCs w:val="22"/>
          <w:lang w:val="de-DE"/>
        </w:rPr>
        <w:t>„</w:t>
      </w:r>
      <w:r>
        <w:rPr>
          <w:rFonts w:ascii="Calibri" w:hAnsi="Calibri"/>
          <w:sz w:val="22"/>
          <w:szCs w:val="22"/>
          <w:lang w:val="de-DE"/>
        </w:rPr>
        <w:t>Gold</w:t>
      </w:r>
      <w:r w:rsidRPr="00D21503">
        <w:rPr>
          <w:rFonts w:ascii="Calibri" w:hAnsi="Calibri"/>
          <w:sz w:val="22"/>
          <w:szCs w:val="22"/>
          <w:lang w:val="de-DE"/>
        </w:rPr>
        <w:t>“-Mitgliedschaft</w:t>
      </w:r>
      <w:r>
        <w:rPr>
          <w:rFonts w:ascii="Calibri" w:hAnsi="Calibri"/>
          <w:sz w:val="22"/>
          <w:szCs w:val="22"/>
          <w:lang w:val="de-DE"/>
        </w:rPr>
        <w:t xml:space="preserve"> @</w:t>
      </w:r>
      <w:r w:rsidR="00100888">
        <w:rPr>
          <w:rFonts w:ascii="Calibri" w:hAnsi="Calibri"/>
          <w:sz w:val="22"/>
          <w:szCs w:val="22"/>
          <w:lang w:val="de-DE"/>
        </w:rPr>
        <w:t xml:space="preserve"> €45 pro Person </w:t>
      </w:r>
      <w:r w:rsidR="00C56A09">
        <w:rPr>
          <w:rFonts w:ascii="Calibri" w:hAnsi="Calibri"/>
          <w:sz w:val="22"/>
          <w:szCs w:val="22"/>
          <w:lang w:val="de-DE"/>
        </w:rPr>
        <w:t>in</w:t>
      </w:r>
      <w:r w:rsidR="00100888">
        <w:rPr>
          <w:rFonts w:ascii="Calibri" w:hAnsi="Calibri"/>
          <w:sz w:val="22"/>
          <w:szCs w:val="22"/>
          <w:lang w:val="de-DE"/>
        </w:rPr>
        <w:t xml:space="preserve"> Kongress- und Nicht-Kongress-Jahre</w:t>
      </w:r>
      <w:r w:rsidR="00C56A09">
        <w:rPr>
          <w:rFonts w:ascii="Calibri" w:hAnsi="Calibri"/>
          <w:sz w:val="22"/>
          <w:szCs w:val="22"/>
          <w:lang w:val="de-DE"/>
        </w:rPr>
        <w:t>n</w:t>
      </w:r>
      <w:r w:rsidR="00100888">
        <w:rPr>
          <w:rFonts w:ascii="Calibri" w:hAnsi="Calibri"/>
          <w:sz w:val="22"/>
          <w:szCs w:val="22"/>
          <w:lang w:val="de-DE"/>
        </w:rPr>
        <w:t xml:space="preserve"> = Standard Einzelmitgliedschaft</w:t>
      </w:r>
      <w:r w:rsidR="00292DC7">
        <w:rPr>
          <w:rFonts w:ascii="Calibri" w:hAnsi="Calibri"/>
          <w:sz w:val="22"/>
          <w:szCs w:val="22"/>
          <w:lang w:val="de-DE"/>
        </w:rPr>
        <w:t xml:space="preserve"> + 15 de Gruyter Wertmarke (d.h. €450 in Geldwert);</w:t>
      </w:r>
    </w:p>
    <w:p w14:paraId="7C023469" w14:textId="77777777" w:rsidR="00292DC7" w:rsidRDefault="00292DC7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</w:p>
    <w:p w14:paraId="7BA1922F" w14:textId="77777777" w:rsidR="00493AFF" w:rsidRDefault="00C56A09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Gruppenmitgliedschaft @ €10 pro Person in Nicht-Kongress-Jahren = reduzierte Einzelmitgliedschaft </w:t>
      </w:r>
      <w:r w:rsidR="00D66E5A">
        <w:rPr>
          <w:rFonts w:asciiTheme="majorHAnsi" w:hAnsiTheme="majorHAnsi"/>
          <w:sz w:val="22"/>
          <w:szCs w:val="22"/>
          <w:lang w:val="de-DE"/>
        </w:rPr>
        <w:t>+ 5 de Gruyter Wertmarken;</w:t>
      </w:r>
    </w:p>
    <w:p w14:paraId="0072009A" w14:textId="77777777" w:rsidR="00D66E5A" w:rsidRPr="00D21503" w:rsidRDefault="00D66E5A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</w:p>
    <w:p w14:paraId="308DBA3C" w14:textId="77777777" w:rsidR="00493AFF" w:rsidRPr="00D21503" w:rsidRDefault="00D66E5A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Gruppenmitgliedschaft @ €25 pro Person in Kongressjahren = normale Einzelmitgliedschaft + 5 de Gruyter Wertmarken;</w:t>
      </w:r>
    </w:p>
    <w:p w14:paraId="482E62AB" w14:textId="77777777" w:rsidR="00F94B7F" w:rsidRDefault="00F94B7F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</w:p>
    <w:p w14:paraId="368C1B6B" w14:textId="77777777" w:rsidR="001A2D9E" w:rsidRPr="00D21503" w:rsidRDefault="001A2D9E" w:rsidP="00055281">
      <w:pPr>
        <w:ind w:left="567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Afrikanischer Beitrag @ €15 pro Person in Kongress und Nicht-Kongress-Jahren = Einzelmitgliedschaft mit 5 de Gruyer Wertmarken.</w:t>
      </w:r>
    </w:p>
    <w:p w14:paraId="38049936" w14:textId="77777777" w:rsidR="000454E0" w:rsidRDefault="000454E0" w:rsidP="000454E0">
      <w:pPr>
        <w:rPr>
          <w:rFonts w:asciiTheme="majorHAnsi" w:hAnsiTheme="majorHAnsi"/>
          <w:sz w:val="22"/>
          <w:szCs w:val="22"/>
          <w:lang w:val="de-DE"/>
        </w:rPr>
      </w:pPr>
    </w:p>
    <w:p w14:paraId="23766F15" w14:textId="77777777" w:rsidR="003358AB" w:rsidRPr="00D21503" w:rsidRDefault="003358AB" w:rsidP="000454E0">
      <w:pPr>
        <w:rPr>
          <w:lang w:val="de-DE"/>
        </w:rPr>
      </w:pPr>
    </w:p>
    <w:p w14:paraId="11903087" w14:textId="182C1774" w:rsidR="00247256" w:rsidRPr="00D21503" w:rsidRDefault="00F018E0" w:rsidP="00F03AC4">
      <w:pPr>
        <w:rPr>
          <w:b/>
          <w:lang w:val="de-DE"/>
        </w:rPr>
      </w:pPr>
      <w:r w:rsidRPr="00D21503">
        <w:rPr>
          <w:b/>
          <w:lang w:val="de-DE"/>
        </w:rPr>
        <w:t>9</w:t>
      </w:r>
      <w:r w:rsidR="00247256" w:rsidRPr="00D21503">
        <w:rPr>
          <w:b/>
          <w:lang w:val="de-DE"/>
        </w:rPr>
        <w:t xml:space="preserve">. </w:t>
      </w:r>
      <w:r w:rsidR="00466150">
        <w:rPr>
          <w:b/>
          <w:lang w:val="de-DE"/>
        </w:rPr>
        <w:t>Gründ</w:t>
      </w:r>
      <w:r w:rsidR="00FE1004">
        <w:rPr>
          <w:b/>
          <w:lang w:val="de-DE"/>
        </w:rPr>
        <w:t>u</w:t>
      </w:r>
      <w:r w:rsidR="00466150">
        <w:rPr>
          <w:b/>
          <w:lang w:val="de-DE"/>
        </w:rPr>
        <w:t xml:space="preserve">ng der Ekuadorianischen Semiotik-Gesellschaft </w:t>
      </w:r>
    </w:p>
    <w:p w14:paraId="63A271D9" w14:textId="77777777" w:rsidR="00247256" w:rsidRPr="00D21503" w:rsidRDefault="00247256" w:rsidP="00247256">
      <w:pPr>
        <w:rPr>
          <w:lang w:val="de-DE"/>
        </w:rPr>
      </w:pPr>
    </w:p>
    <w:p w14:paraId="0069A2AA" w14:textId="734EBE0A" w:rsidR="002057C9" w:rsidRDefault="002057C9" w:rsidP="00247256">
      <w:pPr>
        <w:rPr>
          <w:lang w:val="de-DE"/>
        </w:rPr>
      </w:pPr>
      <w:r>
        <w:rPr>
          <w:lang w:val="de-DE"/>
        </w:rPr>
        <w:t xml:space="preserve">Die Ekuadorianische Semiotik-Gesellschaft wurde </w:t>
      </w:r>
      <w:r w:rsidR="000F54E1">
        <w:rPr>
          <w:lang w:val="de-DE"/>
        </w:rPr>
        <w:t xml:space="preserve">am Wochenende des 28.+29. März bei einem Treffen von </w:t>
      </w:r>
      <w:r w:rsidR="00C75E89">
        <w:rPr>
          <w:lang w:val="de-DE"/>
        </w:rPr>
        <w:t xml:space="preserve">58 ProfessorInnen gegründet. KB und PC haben dem Präsidenten der Gesellschaft, Prof. Nelson Reinoso, ihre Glückwünsche über–mittelt. </w:t>
      </w:r>
    </w:p>
    <w:p w14:paraId="314AAC18" w14:textId="77777777" w:rsidR="00247256" w:rsidRDefault="00247256" w:rsidP="00247256">
      <w:pPr>
        <w:rPr>
          <w:lang w:val="de-DE"/>
        </w:rPr>
      </w:pPr>
    </w:p>
    <w:p w14:paraId="64D908D3" w14:textId="5D0172B7" w:rsidR="00E42A81" w:rsidRPr="00D21503" w:rsidRDefault="00E42A81" w:rsidP="00247256">
      <w:pPr>
        <w:rPr>
          <w:lang w:val="de-DE"/>
        </w:rPr>
      </w:pPr>
      <w:r>
        <w:rPr>
          <w:lang w:val="de-DE"/>
        </w:rPr>
        <w:t xml:space="preserve">Die Gesellschaft wird jetzt </w:t>
      </w:r>
      <w:r w:rsidR="00F176D3">
        <w:rPr>
          <w:lang w:val="de-DE"/>
        </w:rPr>
        <w:t xml:space="preserve">in der Executive Committee-Liste geführt bevor beim nächsten Kongress offiziell über ihre Aufnahme abgestimmt wird. </w:t>
      </w:r>
    </w:p>
    <w:p w14:paraId="0524097C" w14:textId="77777777" w:rsidR="000F3064" w:rsidRPr="00D21503" w:rsidRDefault="000F3064" w:rsidP="00BC28EB">
      <w:pPr>
        <w:rPr>
          <w:lang w:val="de-DE"/>
        </w:rPr>
      </w:pPr>
    </w:p>
    <w:sectPr w:rsidR="000F3064" w:rsidRPr="00D21503" w:rsidSect="00623670">
      <w:headerReference w:type="default" r:id="rId9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D1FE9" w14:textId="77777777" w:rsidR="00C6468E" w:rsidRDefault="00C6468E" w:rsidP="00623670">
      <w:r>
        <w:separator/>
      </w:r>
    </w:p>
  </w:endnote>
  <w:endnote w:type="continuationSeparator" w:id="0">
    <w:p w14:paraId="007B64BC" w14:textId="77777777" w:rsidR="00C6468E" w:rsidRDefault="00C6468E" w:rsidP="0062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93F7A" w14:textId="77777777" w:rsidR="00C6468E" w:rsidRDefault="00C6468E" w:rsidP="00623670">
      <w:r>
        <w:separator/>
      </w:r>
    </w:p>
  </w:footnote>
  <w:footnote w:type="continuationSeparator" w:id="0">
    <w:p w14:paraId="70864603" w14:textId="77777777" w:rsidR="00C6468E" w:rsidRDefault="00C6468E" w:rsidP="006236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1317" w14:textId="1C245CB4" w:rsidR="00C6468E" w:rsidRPr="005E1008" w:rsidRDefault="00C6468E" w:rsidP="005E1008">
    <w:pPr>
      <w:pStyle w:val="Kopfzeile"/>
      <w:tabs>
        <w:tab w:val="right" w:pos="8222"/>
      </w:tabs>
    </w:pPr>
    <w:r>
      <w:t>Neue Entscheidungen des IASS-Vorstands — Sommer 2015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9D6AAC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0CA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308C"/>
    <w:multiLevelType w:val="hybridMultilevel"/>
    <w:tmpl w:val="129C297A"/>
    <w:lvl w:ilvl="0" w:tplc="47B665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03301"/>
    <w:multiLevelType w:val="multilevel"/>
    <w:tmpl w:val="EBF0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337A0"/>
    <w:multiLevelType w:val="multilevel"/>
    <w:tmpl w:val="5374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A487C"/>
    <w:multiLevelType w:val="hybridMultilevel"/>
    <w:tmpl w:val="FBF0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A4151"/>
    <w:multiLevelType w:val="hybridMultilevel"/>
    <w:tmpl w:val="AD9A78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AA3"/>
    <w:multiLevelType w:val="hybridMultilevel"/>
    <w:tmpl w:val="8506E156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56638"/>
    <w:multiLevelType w:val="hybridMultilevel"/>
    <w:tmpl w:val="21C037F4"/>
    <w:lvl w:ilvl="0" w:tplc="AB14CA6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92E49"/>
    <w:multiLevelType w:val="hybridMultilevel"/>
    <w:tmpl w:val="3B3CC518"/>
    <w:lvl w:ilvl="0" w:tplc="51DCDE9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40D74"/>
    <w:multiLevelType w:val="hybridMultilevel"/>
    <w:tmpl w:val="A5203922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440E86"/>
    <w:multiLevelType w:val="hybridMultilevel"/>
    <w:tmpl w:val="A6BE4EC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85CDF"/>
    <w:multiLevelType w:val="hybridMultilevel"/>
    <w:tmpl w:val="05B2EB1E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E3921"/>
    <w:multiLevelType w:val="multilevel"/>
    <w:tmpl w:val="E9B8D9AC"/>
    <w:lvl w:ilvl="0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80C7E"/>
    <w:multiLevelType w:val="hybridMultilevel"/>
    <w:tmpl w:val="E32EE00E"/>
    <w:lvl w:ilvl="0" w:tplc="D5CEDD78">
      <w:start w:val="1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9F3D86"/>
    <w:multiLevelType w:val="hybridMultilevel"/>
    <w:tmpl w:val="E9B8D9AC"/>
    <w:lvl w:ilvl="0" w:tplc="D5CEDD78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24F4"/>
    <w:multiLevelType w:val="hybridMultilevel"/>
    <w:tmpl w:val="982A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83B63"/>
    <w:multiLevelType w:val="hybridMultilevel"/>
    <w:tmpl w:val="AD460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B8D"/>
    <w:multiLevelType w:val="hybridMultilevel"/>
    <w:tmpl w:val="5D10B460"/>
    <w:lvl w:ilvl="0" w:tplc="B56C8124">
      <w:start w:val="11"/>
      <w:numFmt w:val="bullet"/>
      <w:lvlText w:val="–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F43C7"/>
    <w:multiLevelType w:val="hybridMultilevel"/>
    <w:tmpl w:val="F88E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18"/>
  </w:num>
  <w:num w:numId="7">
    <w:abstractNumId w:val="5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  <w:num w:numId="15">
    <w:abstractNumId w:val="13"/>
  </w:num>
  <w:num w:numId="16">
    <w:abstractNumId w:val="6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activeWritingStyle w:appName="MSWord" w:lang="de-DE" w:vendorID="64" w:dllVersion="131078" w:nlCheck="1" w:checkStyle="1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7256"/>
    <w:rsid w:val="00011390"/>
    <w:rsid w:val="00023865"/>
    <w:rsid w:val="00025D30"/>
    <w:rsid w:val="000366EC"/>
    <w:rsid w:val="000454E0"/>
    <w:rsid w:val="00055281"/>
    <w:rsid w:val="00064C94"/>
    <w:rsid w:val="000753D3"/>
    <w:rsid w:val="00080483"/>
    <w:rsid w:val="000B0F2D"/>
    <w:rsid w:val="000B4571"/>
    <w:rsid w:val="000D0468"/>
    <w:rsid w:val="000D5A73"/>
    <w:rsid w:val="000F0A12"/>
    <w:rsid w:val="000F3064"/>
    <w:rsid w:val="000F54E1"/>
    <w:rsid w:val="00100888"/>
    <w:rsid w:val="00126310"/>
    <w:rsid w:val="00142C0F"/>
    <w:rsid w:val="00160A6F"/>
    <w:rsid w:val="001671EA"/>
    <w:rsid w:val="00181190"/>
    <w:rsid w:val="001A2D9E"/>
    <w:rsid w:val="001D062B"/>
    <w:rsid w:val="001D31D3"/>
    <w:rsid w:val="001E2202"/>
    <w:rsid w:val="001F1ACD"/>
    <w:rsid w:val="001F3CAE"/>
    <w:rsid w:val="002057C9"/>
    <w:rsid w:val="002079AE"/>
    <w:rsid w:val="00247256"/>
    <w:rsid w:val="00272AEA"/>
    <w:rsid w:val="002774A1"/>
    <w:rsid w:val="00281408"/>
    <w:rsid w:val="00292DC7"/>
    <w:rsid w:val="00295511"/>
    <w:rsid w:val="00296E80"/>
    <w:rsid w:val="002A4200"/>
    <w:rsid w:val="003167DA"/>
    <w:rsid w:val="003358AB"/>
    <w:rsid w:val="00341D27"/>
    <w:rsid w:val="003536DA"/>
    <w:rsid w:val="0036540B"/>
    <w:rsid w:val="0037413A"/>
    <w:rsid w:val="003766BA"/>
    <w:rsid w:val="00397402"/>
    <w:rsid w:val="003A79E9"/>
    <w:rsid w:val="003D3034"/>
    <w:rsid w:val="00401565"/>
    <w:rsid w:val="00410DA7"/>
    <w:rsid w:val="004116A4"/>
    <w:rsid w:val="00421108"/>
    <w:rsid w:val="004422C9"/>
    <w:rsid w:val="00466150"/>
    <w:rsid w:val="00466505"/>
    <w:rsid w:val="00493AFF"/>
    <w:rsid w:val="00495FDD"/>
    <w:rsid w:val="004C0C84"/>
    <w:rsid w:val="004C7462"/>
    <w:rsid w:val="004F0646"/>
    <w:rsid w:val="005115C4"/>
    <w:rsid w:val="00572F5A"/>
    <w:rsid w:val="00572FD0"/>
    <w:rsid w:val="005A41E6"/>
    <w:rsid w:val="005E0427"/>
    <w:rsid w:val="005E1008"/>
    <w:rsid w:val="005F4D57"/>
    <w:rsid w:val="00606169"/>
    <w:rsid w:val="00623670"/>
    <w:rsid w:val="00650FF3"/>
    <w:rsid w:val="00656A94"/>
    <w:rsid w:val="00696CE5"/>
    <w:rsid w:val="00697FB7"/>
    <w:rsid w:val="006A293C"/>
    <w:rsid w:val="006B0395"/>
    <w:rsid w:val="006C18BA"/>
    <w:rsid w:val="006D7F37"/>
    <w:rsid w:val="0070054B"/>
    <w:rsid w:val="007103B6"/>
    <w:rsid w:val="00715D61"/>
    <w:rsid w:val="0072200F"/>
    <w:rsid w:val="00724DB5"/>
    <w:rsid w:val="00736BC9"/>
    <w:rsid w:val="00753E46"/>
    <w:rsid w:val="007619A0"/>
    <w:rsid w:val="0078635C"/>
    <w:rsid w:val="00790BDA"/>
    <w:rsid w:val="007A2BF9"/>
    <w:rsid w:val="007A3A77"/>
    <w:rsid w:val="007A59A5"/>
    <w:rsid w:val="007A6F8F"/>
    <w:rsid w:val="007C7103"/>
    <w:rsid w:val="007F50BA"/>
    <w:rsid w:val="008117ED"/>
    <w:rsid w:val="008402A0"/>
    <w:rsid w:val="00840C84"/>
    <w:rsid w:val="00841D55"/>
    <w:rsid w:val="00852E5A"/>
    <w:rsid w:val="00857427"/>
    <w:rsid w:val="00874CB7"/>
    <w:rsid w:val="008750CE"/>
    <w:rsid w:val="008A6FEB"/>
    <w:rsid w:val="008E6F33"/>
    <w:rsid w:val="008F685F"/>
    <w:rsid w:val="00912F53"/>
    <w:rsid w:val="009226C0"/>
    <w:rsid w:val="0098075C"/>
    <w:rsid w:val="00990292"/>
    <w:rsid w:val="009A17C7"/>
    <w:rsid w:val="009A354F"/>
    <w:rsid w:val="009C154A"/>
    <w:rsid w:val="009C2FC9"/>
    <w:rsid w:val="009D6AAC"/>
    <w:rsid w:val="00A034BF"/>
    <w:rsid w:val="00A041CC"/>
    <w:rsid w:val="00A07471"/>
    <w:rsid w:val="00A220D2"/>
    <w:rsid w:val="00A26CE8"/>
    <w:rsid w:val="00A50860"/>
    <w:rsid w:val="00A54B91"/>
    <w:rsid w:val="00A868CC"/>
    <w:rsid w:val="00A961E9"/>
    <w:rsid w:val="00AB1B81"/>
    <w:rsid w:val="00AB26C2"/>
    <w:rsid w:val="00AD3F7A"/>
    <w:rsid w:val="00B01C30"/>
    <w:rsid w:val="00B04FCA"/>
    <w:rsid w:val="00B16F03"/>
    <w:rsid w:val="00B20A0E"/>
    <w:rsid w:val="00B22487"/>
    <w:rsid w:val="00B475E9"/>
    <w:rsid w:val="00B614D3"/>
    <w:rsid w:val="00B6440F"/>
    <w:rsid w:val="00B832FD"/>
    <w:rsid w:val="00B87624"/>
    <w:rsid w:val="00BA0CD9"/>
    <w:rsid w:val="00BB0F37"/>
    <w:rsid w:val="00BC28EB"/>
    <w:rsid w:val="00BD4BA4"/>
    <w:rsid w:val="00C04949"/>
    <w:rsid w:val="00C05A7D"/>
    <w:rsid w:val="00C129AA"/>
    <w:rsid w:val="00C43C1C"/>
    <w:rsid w:val="00C56A09"/>
    <w:rsid w:val="00C6468E"/>
    <w:rsid w:val="00C64904"/>
    <w:rsid w:val="00C6796F"/>
    <w:rsid w:val="00C75E89"/>
    <w:rsid w:val="00C80C83"/>
    <w:rsid w:val="00CA125D"/>
    <w:rsid w:val="00CA7832"/>
    <w:rsid w:val="00D04E31"/>
    <w:rsid w:val="00D21503"/>
    <w:rsid w:val="00D53FF5"/>
    <w:rsid w:val="00D619A3"/>
    <w:rsid w:val="00D651E0"/>
    <w:rsid w:val="00D66E5A"/>
    <w:rsid w:val="00D70235"/>
    <w:rsid w:val="00D822B7"/>
    <w:rsid w:val="00D878B0"/>
    <w:rsid w:val="00D9132E"/>
    <w:rsid w:val="00D95292"/>
    <w:rsid w:val="00DC18D9"/>
    <w:rsid w:val="00E42A81"/>
    <w:rsid w:val="00E633F3"/>
    <w:rsid w:val="00EF506C"/>
    <w:rsid w:val="00F001AB"/>
    <w:rsid w:val="00F0083A"/>
    <w:rsid w:val="00F018E0"/>
    <w:rsid w:val="00F03AC4"/>
    <w:rsid w:val="00F176D3"/>
    <w:rsid w:val="00F215C8"/>
    <w:rsid w:val="00F31300"/>
    <w:rsid w:val="00F61FE8"/>
    <w:rsid w:val="00F719DE"/>
    <w:rsid w:val="00F94B7F"/>
    <w:rsid w:val="00F97F4C"/>
    <w:rsid w:val="00FB1120"/>
    <w:rsid w:val="00FE1004"/>
    <w:rsid w:val="00FE4069"/>
    <w:rsid w:val="00FF22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ECA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Standard">
    <w:name w:val="Normal"/>
    <w:qFormat/>
    <w:rsid w:val="0024725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semiHidden/>
    <w:unhideWhenUsed/>
    <w:rsid w:val="00247256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2472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bsatzstandardschriftart"/>
    <w:uiPriority w:val="99"/>
    <w:semiHidden/>
    <w:rsid w:val="00247256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47256"/>
    <w:pPr>
      <w:ind w:left="720"/>
      <w:contextualSpacing/>
    </w:pPr>
  </w:style>
  <w:style w:type="paragraph" w:styleId="Kommentartext">
    <w:name w:val="annotation text"/>
    <w:basedOn w:val="Standard"/>
    <w:link w:val="KommentartextZeichen"/>
    <w:semiHidden/>
    <w:unhideWhenUsed/>
    <w:rsid w:val="00247256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semiHidden/>
    <w:rsid w:val="0024725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semiHidden/>
    <w:unhideWhenUsed/>
    <w:rsid w:val="00247256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247256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472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rsid w:val="00C6796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rsid w:val="00064C94"/>
    <w:pPr>
      <w:tabs>
        <w:tab w:val="left" w:pos="8222"/>
      </w:tabs>
    </w:pPr>
    <w:rPr>
      <w:rFonts w:ascii="Times New Roman" w:hAnsi="Times New Roman"/>
      <w:sz w:val="18"/>
    </w:rPr>
  </w:style>
  <w:style w:type="character" w:customStyle="1" w:styleId="KopfzeileZeichen">
    <w:name w:val="Kopfzeile Zeichen"/>
    <w:basedOn w:val="Absatzstandardschriftart"/>
    <w:link w:val="Kopfzeile"/>
    <w:rsid w:val="00064C94"/>
    <w:rPr>
      <w:rFonts w:ascii="Times New Roman" w:hAnsi="Times New Roman"/>
      <w:sz w:val="18"/>
    </w:rPr>
  </w:style>
  <w:style w:type="paragraph" w:styleId="Fuzeile">
    <w:name w:val="footer"/>
    <w:basedOn w:val="Standard"/>
    <w:link w:val="FuzeileZeichen"/>
    <w:rsid w:val="00623670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rsid w:val="00623670"/>
  </w:style>
  <w:style w:type="character" w:styleId="Seitenzahl">
    <w:name w:val="page number"/>
    <w:basedOn w:val="Absatzstandardschriftart"/>
    <w:rsid w:val="00064C9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1334</Words>
  <Characters>8408</Characters>
  <Application>Microsoft Macintosh Word</Application>
  <DocSecurity>0</DocSecurity>
  <Lines>70</Lines>
  <Paragraphs>19</Paragraphs>
  <ScaleCrop>false</ScaleCrop>
  <Company>Middlesex University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Gloria Withalm</cp:lastModifiedBy>
  <cp:revision>10</cp:revision>
  <dcterms:created xsi:type="dcterms:W3CDTF">2015-08-25T13:12:00Z</dcterms:created>
  <dcterms:modified xsi:type="dcterms:W3CDTF">2015-08-27T09:01:00Z</dcterms:modified>
</cp:coreProperties>
</file>